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000000" w:val="clear"/>
            <w:tcMar>
              <w:top w:type="dxa" w:w="300"/>
              <w:left w:type="dxa" w:w="240"/>
              <w:bottom w:type="dxa" w:w="300"/>
              <w:right w:type="dxa" w:w="240"/>
            </w:tcMar>
          </w:tcPr>
          <w:p>
            <w:pPr>
              <w:spacing w:after="120" w:before="0"/>
              <w:jc w:val="center"/>
            </w:pPr>
            <w:r>
              <w:rPr>
                <w:rFonts w:ascii="Arial" w:cs="Arial" w:eastAsia="Arial" w:hAnsi="Arial"/>
                <w:b/>
                <w:bCs/>
                <w:i w:val="false"/>
                <w:iCs w:val="false"/>
                <w:caps/>
                <w:color w:val="C9AA2D"/>
                <w:sz w:val="17"/>
                <w:szCs w:val="17"/>
              </w:rPr>
              <w:t xml:space="preserve">INSTITUTE OF EXCELLENCE</w:t>
            </w:r>
          </w:p>
          <w:p>
            <w:pPr>
              <w:spacing w:after="80" w:before="0"/>
              <w:jc w:val="center"/>
            </w:pPr>
            <w:r>
              <w:rPr>
                <w:rFonts w:ascii="Arial" w:cs="Arial" w:eastAsia="Arial" w:hAnsi="Arial"/>
                <w:b/>
                <w:bCs/>
                <w:i w:val="false"/>
                <w:iCs w:val="false"/>
                <w:caps w:val="false"/>
                <w:color w:val="FFFFFF"/>
                <w:sz w:val="48"/>
                <w:szCs w:val="48"/>
              </w:rPr>
              <w:t xml:space="preserve">90-Day Business Plan</w:t>
            </w:r>
          </w:p>
          <w:p>
            <w:pPr>
              <w:spacing w:after="160" w:before="0"/>
              <w:jc w:val="center"/>
            </w:pPr>
            <w:r>
              <w:rPr>
                <w:rFonts w:ascii="Arial" w:cs="Arial" w:eastAsia="Arial" w:hAnsi="Arial"/>
                <w:b/>
                <w:bCs/>
                <w:i w:val="false"/>
                <w:iCs w:val="false"/>
                <w:caps/>
                <w:color w:val="FFFFFF"/>
                <w:sz w:val="28"/>
                <w:szCs w:val="28"/>
              </w:rPr>
              <w:t xml:space="preserve">TEMPLATE</w:t>
            </w:r>
          </w:p>
          <w:p>
            <w:pPr>
              <w:spacing w:after="0" w:before="0"/>
              <w:jc w:val="center"/>
            </w:pPr>
            <w:r>
              <w:rPr>
                <w:rFonts w:ascii="Arial" w:cs="Arial" w:eastAsia="Arial" w:hAnsi="Arial"/>
                <w:b w:val="false"/>
                <w:bCs w:val="false"/>
                <w:i/>
                <w:iCs/>
                <w:caps w:val="false"/>
                <w:color w:val="C9AA2D"/>
                <w:sz w:val="17"/>
                <w:szCs w:val="17"/>
              </w:rPr>
              <w:t xml:space="preserve">Business plan  |  Quarterly reset  |  Weekly finishes  |  Friday close  |  Quarter review</w:t>
            </w:r>
          </w:p>
        </w:tc>
      </w:tr>
    </w:tbl>
    <w:p>
      <w:pPr>
        <w:spacing w:after="20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single" w:color="C9AA2D" w:sz="12"/>
              <w:bottom w:val="none" w:color="FFFFFF" w:sz="0"/>
              <w:right w:val="none" w:color="FFFFFF" w:sz="0"/>
            </w:tcBorders>
            <w:shd w:fill="FFFFFF" w:val="clear"/>
            <w:tcMar>
              <w:top w:type="dxa" w:w="100"/>
              <w:left w:type="dxa" w:w="160"/>
              <w:bottom w:type="dxa" w:w="100"/>
              <w:right w:type="dxa" w:w="160"/>
            </w:tcMar>
          </w:tcPr>
          <w:p>
            <w:pPr>
              <w:spacing w:after="0" w:before="0"/>
              <w:jc w:val="left"/>
            </w:pPr>
            <w:r>
              <w:rPr>
                <w:rFonts w:ascii="Arial" w:cs="Arial" w:eastAsia="Arial" w:hAnsi="Arial"/>
                <w:b w:val="false"/>
                <w:bCs w:val="false"/>
                <w:i/>
                <w:iCs/>
                <w:caps w:val="false"/>
                <w:color w:val="595959"/>
                <w:sz w:val="18"/>
                <w:szCs w:val="18"/>
              </w:rPr>
              <w:t xml:space="preserve">This template runs on a two-layer operating system. Your locked Business Plan sets the annual direction. Your 90-Day Reset holds the one strategic build for the quarter. Every week, four finished outcomes keep the quarter moving. Every Friday, five minutes tells you whether you are on track.</w:t>
            </w:r>
          </w:p>
        </w:tc>
      </w:tr>
    </w:tbl>
    <w:p>
      <w:pPr>
        <w:spacing w:after="20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000000" w:val="clear"/>
            <w:tcMar>
              <w:top w:type="dxa" w:w="120"/>
              <w:left w:type="dxa" w:w="180"/>
              <w:bottom w:type="dxa" w:w="120"/>
              <w:right w:type="dxa" w:w="180"/>
            </w:tcMar>
          </w:tcPr>
          <w:p>
            <w:pPr>
              <w:spacing w:after="40" w:before="0"/>
              <w:jc w:val="left"/>
            </w:pPr>
            <w:r>
              <w:rPr>
                <w:rFonts w:ascii="Arial" w:cs="Arial" w:eastAsia="Arial" w:hAnsi="Arial"/>
                <w:b/>
                <w:bCs/>
                <w:i w:val="false"/>
                <w:iCs w:val="false"/>
                <w:caps w:val="false"/>
                <w:color w:val="FFFFFF"/>
                <w:sz w:val="26"/>
                <w:szCs w:val="26"/>
              </w:rPr>
              <w:t xml:space="preserve">HOW THIS SYSTEM WORKS</w:t>
            </w:r>
          </w:p>
          <w:p>
            <w:pPr>
              <w:spacing w:after="0" w:before="0"/>
              <w:jc w:val="left"/>
            </w:pPr>
            <w:r>
              <w:rPr>
                <w:rFonts w:ascii="Arial" w:cs="Arial" w:eastAsia="Arial" w:hAnsi="Arial"/>
                <w:b w:val="false"/>
                <w:bCs w:val="false"/>
                <w:i/>
                <w:iCs/>
                <w:caps w:val="false"/>
                <w:color w:val="FFFFFF"/>
                <w:sz w:val="17"/>
                <w:szCs w:val="17"/>
              </w:rPr>
              <w:t xml:space="preserve">Read this before you fill anything in</w:t>
            </w:r>
          </w:p>
        </w:tc>
      </w:tr>
    </w:tbl>
    <w:p>
      <w:pPr>
        <w:spacing w:after="12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788"/>
      </w:tblGrid>
      <w:tr>
        <w:tc>
          <w:tcPr>
            <w:tcW w:type="dxa" w:w="700"/>
            <w:tcBorders>
              <w:top w:val="none" w:color="FFFFFF" w:sz="0"/>
              <w:left w:val="none" w:color="FFFFFF" w:sz="0"/>
              <w:bottom w:val="none" w:color="FFFFFF" w:sz="0"/>
              <w:right w:val="none" w:color="FFFFFF" w:sz="0"/>
            </w:tcBorders>
            <w:shd w:fill="000000" w:val="clear"/>
            <w:tcMar>
              <w:top w:type="dxa" w:w="100"/>
              <w:left w:type="dxa" w:w="60"/>
              <w:bottom w:type="dxa" w:w="100"/>
              <w:right w:type="dxa" w:w="60"/>
            </w:tcMar>
            <w:vAlign w:val="center"/>
          </w:tcPr>
          <w:p>
            <w:pPr>
              <w:spacing w:after="0" w:before="0"/>
              <w:jc w:val="center"/>
            </w:pPr>
            <w:r>
              <w:rPr>
                <w:rFonts w:ascii="Arial" w:cs="Arial" w:eastAsia="Arial" w:hAnsi="Arial"/>
                <w:b/>
                <w:bCs/>
                <w:i w:val="false"/>
                <w:iCs w:val="false"/>
                <w:caps w:val="false"/>
                <w:color w:val="FFFFFF"/>
                <w:sz w:val="26"/>
                <w:szCs w:val="26"/>
              </w:rPr>
              <w:t xml:space="preserve">1</w:t>
            </w:r>
          </w:p>
        </w:tc>
        <w:tc>
          <w:tcPr>
            <w:tcW w:type="dxa" w:w="9788"/>
            <w:tcBorders>
              <w:top w:val="single" w:color="999999" w:sz="2"/>
              <w:left w:val="none" w:color="FFFFFF" w:sz="0"/>
              <w:bottom w:val="single" w:color="999999" w:sz="2"/>
              <w:right w:val="single" w:color="999999" w:sz="2"/>
            </w:tcBorders>
            <w:shd w:fill="F2F2F2" w:val="clear"/>
            <w:tcMar>
              <w:top w:type="dxa" w:w="100"/>
              <w:left w:type="dxa" w:w="160"/>
              <w:bottom w:type="dxa" w:w="100"/>
              <w:right w:type="dxa" w:w="120"/>
            </w:tcMar>
          </w:tcPr>
          <w:p>
            <w:pPr>
              <w:spacing w:after="0" w:before="0"/>
              <w:jc w:val="left"/>
            </w:pPr>
            <w:r>
              <w:rPr>
                <w:rFonts w:ascii="Arial" w:cs="Arial" w:eastAsia="Arial" w:hAnsi="Arial"/>
                <w:b/>
                <w:bCs/>
                <w:i w:val="false"/>
                <w:iCs w:val="false"/>
                <w:caps w:val="false"/>
                <w:color w:val="000000"/>
                <w:sz w:val="18"/>
                <w:szCs w:val="18"/>
              </w:rPr>
              <w:t xml:space="preserve">The Business Plan</w:t>
            </w:r>
            <w:r>
              <w:rPr>
                <w:rFonts w:ascii="Arial" w:cs="Arial" w:eastAsia="Arial" w:hAnsi="Arial"/>
                <w:b w:val="false"/>
                <w:bCs w:val="false"/>
                <w:i w:val="false"/>
                <w:iCs w:val="false"/>
                <w:caps w:val="false"/>
                <w:color w:val="000000"/>
                <w:sz w:val="18"/>
                <w:szCs w:val="18"/>
              </w:rPr>
              <w:t xml:space="preserve"> is your annual source of truth. It holds your north star, FY revenue target, three priorities and non-negotiable operating rules. Locked at the start of the financial year and reviewed only at quarter close.</w:t>
            </w:r>
          </w:p>
        </w:tc>
      </w:tr>
    </w:tbl>
    <w:p>
      <w:pPr>
        <w:spacing w:after="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788"/>
      </w:tblGrid>
      <w:tr>
        <w:tc>
          <w:tcPr>
            <w:tcW w:type="dxa" w:w="700"/>
            <w:tcBorders>
              <w:top w:val="none" w:color="FFFFFF" w:sz="0"/>
              <w:left w:val="none" w:color="FFFFFF" w:sz="0"/>
              <w:bottom w:val="none" w:color="FFFFFF" w:sz="0"/>
              <w:right w:val="none" w:color="FFFFFF" w:sz="0"/>
            </w:tcBorders>
            <w:shd w:fill="2C2C2C" w:val="clear"/>
            <w:tcMar>
              <w:top w:type="dxa" w:w="100"/>
              <w:left w:type="dxa" w:w="60"/>
              <w:bottom w:type="dxa" w:w="100"/>
              <w:right w:type="dxa" w:w="60"/>
            </w:tcMar>
            <w:vAlign w:val="center"/>
          </w:tcPr>
          <w:p>
            <w:pPr>
              <w:spacing w:after="0" w:before="0"/>
              <w:jc w:val="center"/>
            </w:pPr>
            <w:r>
              <w:rPr>
                <w:rFonts w:ascii="Arial" w:cs="Arial" w:eastAsia="Arial" w:hAnsi="Arial"/>
                <w:b/>
                <w:bCs/>
                <w:i w:val="false"/>
                <w:iCs w:val="false"/>
                <w:caps w:val="false"/>
                <w:color w:val="FFFFFF"/>
                <w:sz w:val="26"/>
                <w:szCs w:val="26"/>
              </w:rPr>
              <w:t xml:space="preserve">2</w:t>
            </w:r>
          </w:p>
        </w:tc>
        <w:tc>
          <w:tcPr>
            <w:tcW w:type="dxa" w:w="9788"/>
            <w:tcBorders>
              <w:top w:val="single" w:color="999999" w:sz="2"/>
              <w:left w:val="none" w:color="FFFFFF" w:sz="0"/>
              <w:bottom w:val="single" w:color="999999" w:sz="2"/>
              <w:right w:val="single" w:color="999999" w:sz="2"/>
            </w:tcBorders>
            <w:shd w:fill="FFFFFF" w:val="clear"/>
            <w:tcMar>
              <w:top w:type="dxa" w:w="100"/>
              <w:left w:type="dxa" w:w="160"/>
              <w:bottom w:type="dxa" w:w="100"/>
              <w:right w:type="dxa" w:w="120"/>
            </w:tcMar>
          </w:tcPr>
          <w:p>
            <w:pPr>
              <w:spacing w:after="0" w:before="0"/>
              <w:jc w:val="left"/>
            </w:pPr>
            <w:r>
              <w:rPr>
                <w:rFonts w:ascii="Arial" w:cs="Arial" w:eastAsia="Arial" w:hAnsi="Arial"/>
                <w:b/>
                <w:bCs/>
                <w:i w:val="false"/>
                <w:iCs w:val="false"/>
                <w:caps w:val="false"/>
                <w:color w:val="000000"/>
                <w:sz w:val="18"/>
                <w:szCs w:val="18"/>
              </w:rPr>
              <w:t xml:space="preserve">The 90-Day Reset</w:t>
            </w:r>
            <w:r>
              <w:rPr>
                <w:rFonts w:ascii="Arial" w:cs="Arial" w:eastAsia="Arial" w:hAnsi="Arial"/>
                <w:b w:val="false"/>
                <w:bCs w:val="false"/>
                <w:i w:val="false"/>
                <w:iCs w:val="false"/>
                <w:caps w:val="false"/>
                <w:color w:val="000000"/>
                <w:sz w:val="18"/>
                <w:szCs w:val="18"/>
              </w:rPr>
              <w:t xml:space="preserve"> holds one strategic build for the quarter, aligned to the annual plan. Not a list of everything you want to do. One outcome that will move the business forward most.</w:t>
            </w:r>
          </w:p>
        </w:tc>
      </w:tr>
    </w:tbl>
    <w:p>
      <w:pPr>
        <w:spacing w:after="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788"/>
      </w:tblGrid>
      <w:tr>
        <w:tc>
          <w:tcPr>
            <w:tcW w:type="dxa" w:w="700"/>
            <w:tcBorders>
              <w:top w:val="none" w:color="FFFFFF" w:sz="0"/>
              <w:left w:val="none" w:color="FFFFFF" w:sz="0"/>
              <w:bottom w:val="none" w:color="FFFFFF" w:sz="0"/>
              <w:right w:val="none" w:color="FFFFFF" w:sz="0"/>
            </w:tcBorders>
            <w:shd w:fill="000000" w:val="clear"/>
            <w:tcMar>
              <w:top w:type="dxa" w:w="100"/>
              <w:left w:type="dxa" w:w="60"/>
              <w:bottom w:type="dxa" w:w="100"/>
              <w:right w:type="dxa" w:w="60"/>
            </w:tcMar>
            <w:vAlign w:val="center"/>
          </w:tcPr>
          <w:p>
            <w:pPr>
              <w:spacing w:after="0" w:before="0"/>
              <w:jc w:val="center"/>
            </w:pPr>
            <w:r>
              <w:rPr>
                <w:rFonts w:ascii="Arial" w:cs="Arial" w:eastAsia="Arial" w:hAnsi="Arial"/>
                <w:b/>
                <w:bCs/>
                <w:i w:val="false"/>
                <w:iCs w:val="false"/>
                <w:caps w:val="false"/>
                <w:color w:val="FFFFFF"/>
                <w:sz w:val="26"/>
                <w:szCs w:val="26"/>
              </w:rPr>
              <w:t xml:space="preserve">3</w:t>
            </w:r>
          </w:p>
        </w:tc>
        <w:tc>
          <w:tcPr>
            <w:tcW w:type="dxa" w:w="9788"/>
            <w:tcBorders>
              <w:top w:val="single" w:color="999999" w:sz="2"/>
              <w:left w:val="none" w:color="FFFFFF" w:sz="0"/>
              <w:bottom w:val="single" w:color="999999" w:sz="2"/>
              <w:right w:val="single" w:color="999999" w:sz="2"/>
            </w:tcBorders>
            <w:shd w:fill="F2F2F2" w:val="clear"/>
            <w:tcMar>
              <w:top w:type="dxa" w:w="100"/>
              <w:left w:type="dxa" w:w="160"/>
              <w:bottom w:type="dxa" w:w="100"/>
              <w:right w:type="dxa" w:w="120"/>
            </w:tcMar>
          </w:tcPr>
          <w:p>
            <w:pPr>
              <w:spacing w:after="0" w:before="0"/>
              <w:jc w:val="left"/>
            </w:pPr>
            <w:r>
              <w:rPr>
                <w:rFonts w:ascii="Arial" w:cs="Arial" w:eastAsia="Arial" w:hAnsi="Arial"/>
                <w:b/>
                <w:bCs/>
                <w:i w:val="false"/>
                <w:iCs w:val="false"/>
                <w:caps w:val="false"/>
                <w:color w:val="000000"/>
                <w:sz w:val="18"/>
                <w:szCs w:val="18"/>
              </w:rPr>
              <w:t xml:space="preserve">The weekly rhythm</w:t>
            </w:r>
            <w:r>
              <w:rPr>
                <w:rFonts w:ascii="Arial" w:cs="Arial" w:eastAsia="Arial" w:hAnsi="Arial"/>
                <w:b w:val="false"/>
                <w:bCs w:val="false"/>
                <w:i w:val="false"/>
                <w:iCs w:val="false"/>
                <w:caps w:val="false"/>
                <w:color w:val="000000"/>
                <w:sz w:val="18"/>
                <w:szCs w:val="18"/>
              </w:rPr>
              <w:t xml:space="preserve"> delivers one finished outcome each week across four areas: Revenue, Product, Content and Operations. Not a to-do list. One finished thing in each area, every week.</w:t>
            </w:r>
          </w:p>
        </w:tc>
      </w:tr>
    </w:tbl>
    <w:p>
      <w:pPr>
        <w:spacing w:after="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788"/>
      </w:tblGrid>
      <w:tr>
        <w:tc>
          <w:tcPr>
            <w:tcW w:type="dxa" w:w="700"/>
            <w:tcBorders>
              <w:top w:val="none" w:color="FFFFFF" w:sz="0"/>
              <w:left w:val="none" w:color="FFFFFF" w:sz="0"/>
              <w:bottom w:val="none" w:color="FFFFFF" w:sz="0"/>
              <w:right w:val="none" w:color="FFFFFF" w:sz="0"/>
            </w:tcBorders>
            <w:shd w:fill="2C2C2C" w:val="clear"/>
            <w:tcMar>
              <w:top w:type="dxa" w:w="100"/>
              <w:left w:type="dxa" w:w="60"/>
              <w:bottom w:type="dxa" w:w="100"/>
              <w:right w:type="dxa" w:w="60"/>
            </w:tcMar>
            <w:vAlign w:val="center"/>
          </w:tcPr>
          <w:p>
            <w:pPr>
              <w:spacing w:after="0" w:before="0"/>
              <w:jc w:val="center"/>
            </w:pPr>
            <w:r>
              <w:rPr>
                <w:rFonts w:ascii="Arial" w:cs="Arial" w:eastAsia="Arial" w:hAnsi="Arial"/>
                <w:b/>
                <w:bCs/>
                <w:i w:val="false"/>
                <w:iCs w:val="false"/>
                <w:caps w:val="false"/>
                <w:color w:val="FFFFFF"/>
                <w:sz w:val="26"/>
                <w:szCs w:val="26"/>
              </w:rPr>
              <w:t xml:space="preserve">4</w:t>
            </w:r>
          </w:p>
        </w:tc>
        <w:tc>
          <w:tcPr>
            <w:tcW w:type="dxa" w:w="9788"/>
            <w:tcBorders>
              <w:top w:val="single" w:color="999999" w:sz="2"/>
              <w:left w:val="none" w:color="FFFFFF" w:sz="0"/>
              <w:bottom w:val="single" w:color="999999" w:sz="2"/>
              <w:right w:val="single" w:color="999999" w:sz="2"/>
            </w:tcBorders>
            <w:shd w:fill="FFFFFF" w:val="clear"/>
            <w:tcMar>
              <w:top w:type="dxa" w:w="100"/>
              <w:left w:type="dxa" w:w="160"/>
              <w:bottom w:type="dxa" w:w="100"/>
              <w:right w:type="dxa" w:w="120"/>
            </w:tcMar>
          </w:tcPr>
          <w:p>
            <w:pPr>
              <w:spacing w:after="0" w:before="0"/>
              <w:jc w:val="left"/>
            </w:pPr>
            <w:r>
              <w:rPr>
                <w:rFonts w:ascii="Arial" w:cs="Arial" w:eastAsia="Arial" w:hAnsi="Arial"/>
                <w:b/>
                <w:bCs/>
                <w:i w:val="false"/>
                <w:iCs w:val="false"/>
                <w:caps w:val="false"/>
                <w:color w:val="000000"/>
                <w:sz w:val="18"/>
                <w:szCs w:val="18"/>
              </w:rPr>
              <w:t xml:space="preserve">The Friday close</w:t>
            </w:r>
            <w:r>
              <w:rPr>
                <w:rFonts w:ascii="Arial" w:cs="Arial" w:eastAsia="Arial" w:hAnsi="Arial"/>
                <w:b w:val="false"/>
                <w:bCs w:val="false"/>
                <w:i w:val="false"/>
                <w:iCs w:val="false"/>
                <w:caps w:val="false"/>
                <w:color w:val="000000"/>
                <w:sz w:val="18"/>
                <w:szCs w:val="18"/>
              </w:rPr>
              <w:t xml:space="preserve"> is five minutes at the end of every week. Record what finished. Record what did not and why. Update your sales position. Before you add anything, stop, delegate or reduce something first.</w:t>
            </w:r>
          </w:p>
        </w:tc>
      </w:tr>
    </w:tbl>
    <w:p>
      <w:pPr>
        <w:spacing w:after="60" w:before="0"/>
        <w:jc w:val="left"/>
      </w:pPr>
      <w:r>
        <w:rPr>
          <w:rFonts w:ascii="Arial" w:cs="Arial" w:eastAsia="Arial" w:hAnsi="Arial"/>
          <w:b w:val="false"/>
          <w:bCs w:val="false"/>
          <w:i w:val="false"/>
          <w:iCs w:val="false"/>
          <w:caps w:val="false"/>
          <w:color w:val="000000"/>
          <w:sz w:val="18"/>
          <w:szCs w:val="18"/>
        </w:rPr>
        <w:t xml:space="preserve"/>
      </w:r>
    </w:p>
    <w:p>
      <w:pPr>
        <w:spacing w:after="1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single" w:color="C9AA2D" w:sz="12"/>
              <w:bottom w:val="none" w:color="FFFFFF" w:sz="0"/>
              <w:right w:val="none" w:color="FFFFFF" w:sz="0"/>
            </w:tcBorders>
            <w:shd w:fill="FBF6DD" w:val="clear"/>
            <w:tcMar>
              <w:top w:type="dxa" w:w="100"/>
              <w:left w:type="dxa" w:w="160"/>
              <w:bottom w:type="dxa" w:w="100"/>
              <w:right w:type="dxa" w:w="160"/>
            </w:tcMar>
          </w:tcPr>
          <w:p>
            <w:pPr>
              <w:spacing w:after="0" w:before="0"/>
              <w:jc w:val="left"/>
            </w:pPr>
            <w:r>
              <w:rPr>
                <w:rFonts w:ascii="Arial" w:cs="Arial" w:eastAsia="Arial" w:hAnsi="Arial"/>
                <w:b/>
                <w:bCs/>
                <w:i w:val="false"/>
                <w:iCs w:val="false"/>
                <w:caps w:val="false"/>
                <w:color w:val="000000"/>
                <w:sz w:val="18"/>
                <w:szCs w:val="18"/>
              </w:rPr>
              <w:t xml:space="preserve">Before inbox or reactive work: one action that can create or protect sales. Every working day. This is not negotiable.</w:t>
            </w:r>
          </w:p>
        </w:tc>
      </w:tr>
    </w:tbl>
    <w:p>
      <w:pPr>
        <w:spacing w:after="1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center"/>
      </w:pPr>
      <w:r>
        <w:rPr>
          <w:rFonts w:ascii="Arial" w:cs="Arial" w:eastAsia="Arial" w:hAnsi="Arial"/>
          <w:b w:val="false"/>
          <w:bCs w:val="false"/>
          <w:i w:val="false"/>
          <w:iCs w:val="false"/>
          <w:caps w:val="false"/>
          <w:color w:val="595959"/>
          <w:sz w:val="17"/>
          <w:szCs w:val="17"/>
        </w:rPr>
        <w:t xml:space="preserve">instituteofexcellence.com</w:t>
      </w:r>
    </w:p>
    <w:p>
      <w:r>
        <w:br w:type="pag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000000" w:val="clear"/>
            <w:tcMar>
              <w:top w:type="dxa" w:w="120"/>
              <w:left w:type="dxa" w:w="180"/>
              <w:bottom w:type="dxa" w:w="120"/>
              <w:right w:type="dxa" w:w="180"/>
            </w:tcMar>
          </w:tcPr>
          <w:p>
            <w:pPr>
              <w:spacing w:after="40" w:before="0"/>
              <w:jc w:val="left"/>
            </w:pPr>
            <w:r>
              <w:rPr>
                <w:rFonts w:ascii="Arial" w:cs="Arial" w:eastAsia="Arial" w:hAnsi="Arial"/>
                <w:b/>
                <w:bCs/>
                <w:i w:val="false"/>
                <w:iCs w:val="false"/>
                <w:caps w:val="false"/>
                <w:color w:val="FFFFFF"/>
                <w:sz w:val="26"/>
                <w:szCs w:val="26"/>
              </w:rPr>
              <w:t xml:space="preserve">THE BUSINESS PLAN</w:t>
            </w:r>
          </w:p>
          <w:p>
            <w:pPr>
              <w:spacing w:after="0" w:before="0"/>
              <w:jc w:val="left"/>
            </w:pPr>
            <w:r>
              <w:rPr>
                <w:rFonts w:ascii="Arial" w:cs="Arial" w:eastAsia="Arial" w:hAnsi="Arial"/>
                <w:b w:val="false"/>
                <w:bCs w:val="false"/>
                <w:i/>
                <w:iCs/>
                <w:caps w:val="false"/>
                <w:color w:val="FFFFFF"/>
                <w:sz w:val="17"/>
                <w:szCs w:val="17"/>
              </w:rPr>
              <w:t xml:space="preserve">Your annual source of truth - lock this at the start of the financial year</w:t>
            </w:r>
          </w:p>
        </w:tc>
      </w:tr>
    </w:tbl>
    <w:p>
      <w:pPr>
        <w:spacing w:after="14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single" w:color="C9AA2D" w:sz="12"/>
              <w:bottom w:val="none" w:color="FFFFFF" w:sz="0"/>
              <w:right w:val="none" w:color="FFFFFF" w:sz="0"/>
            </w:tcBorders>
            <w:shd w:fill="FFFFFF" w:val="clear"/>
            <w:tcMar>
              <w:top w:type="dxa" w:w="100"/>
              <w:left w:type="dxa" w:w="160"/>
              <w:bottom w:type="dxa" w:w="100"/>
              <w:right w:type="dxa" w:w="160"/>
            </w:tcMar>
          </w:tcPr>
          <w:p>
            <w:pPr>
              <w:spacing w:after="0" w:before="0"/>
              <w:jc w:val="left"/>
            </w:pPr>
            <w:r>
              <w:rPr>
                <w:rFonts w:ascii="Arial" w:cs="Arial" w:eastAsia="Arial" w:hAnsi="Arial"/>
                <w:b w:val="false"/>
                <w:bCs w:val="false"/>
                <w:i/>
                <w:iCs/>
                <w:caps w:val="false"/>
                <w:color w:val="595959"/>
                <w:sz w:val="18"/>
                <w:szCs w:val="18"/>
              </w:rPr>
              <w:t xml:space="preserve">Fill this in once at the start of the financial year. Reference it when you set each 90-Day Reset. Review it only at quarter close. It does not change because the week got hard.</w:t>
            </w:r>
          </w:p>
        </w:tc>
      </w:tr>
    </w:tbl>
    <w:p>
      <w:pPr>
        <w:spacing w:after="1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bCs/>
          <w:i w:val="false"/>
          <w:iCs w:val="false"/>
          <w:caps w:val="false"/>
          <w:color w:val="000000"/>
          <w:sz w:val="18"/>
          <w:szCs w:val="18"/>
        </w:rPr>
        <w:t xml:space="preserve">Financial year:</w:t>
      </w:r>
      <w:r>
        <w:rPr>
          <w:rFonts w:ascii="Arial" w:cs="Arial" w:eastAsia="Arial" w:hAnsi="Arial"/>
          <w:b w:val="false"/>
          <w:bCs w:val="false"/>
          <w:i w:val="false"/>
          <w:iCs w:val="false"/>
          <w:caps w:val="false"/>
          <w:color w:val="000000"/>
          <w:sz w:val="18"/>
          <w:szCs w:val="18"/>
        </w:rPr>
        <w:t xml:space="preserve">  </w:t>
      </w:r>
      <w:r>
        <w:rPr>
          <w:rFonts w:ascii="Arial" w:cs="Arial" w:eastAsia="Arial" w:hAnsi="Arial"/>
          <w:b w:val="false"/>
          <w:bCs w:val="false"/>
          <w:i w:val="false"/>
          <w:iCs w:val="false"/>
          <w:caps w:val="false"/>
          <w:color w:val="CCCCCC"/>
          <w:sz w:val="18"/>
          <w:szCs w:val="18"/>
        </w:rPr>
        <w:t xml:space="preserve">____________________</w:t>
      </w:r>
    </w:p>
    <w:p>
      <w:pPr>
        <w:spacing w:after="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bCs/>
          <w:i w:val="false"/>
          <w:iCs w:val="false"/>
          <w:caps w:val="false"/>
          <w:color w:val="000000"/>
          <w:sz w:val="18"/>
          <w:szCs w:val="18"/>
        </w:rPr>
        <w:t xml:space="preserve">Business name:</w:t>
      </w:r>
      <w:r>
        <w:rPr>
          <w:rFonts w:ascii="Arial" w:cs="Arial" w:eastAsia="Arial" w:hAnsi="Arial"/>
          <w:b w:val="false"/>
          <w:bCs w:val="false"/>
          <w:i w:val="false"/>
          <w:iCs w:val="false"/>
          <w:caps w:val="false"/>
          <w:color w:val="000000"/>
          <w:sz w:val="18"/>
          <w:szCs w:val="18"/>
        </w:rPr>
        <w:t xml:space="preserve">  </w:t>
      </w:r>
      <w:r>
        <w:rPr>
          <w:rFonts w:ascii="Arial" w:cs="Arial" w:eastAsia="Arial" w:hAnsi="Arial"/>
          <w:b w:val="false"/>
          <w:bCs w:val="false"/>
          <w:i w:val="false"/>
          <w:iCs w:val="false"/>
          <w:caps w:val="false"/>
          <w:color w:val="CCCCCC"/>
          <w:sz w:val="18"/>
          <w:szCs w:val="18"/>
        </w:rPr>
        <w:t xml:space="preserve">____________________</w:t>
      </w:r>
    </w:p>
    <w:p>
      <w:pPr>
        <w:spacing w:after="20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NORTH STAR</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val="false"/>
          <w:bCs w:val="false"/>
          <w:i/>
          <w:iCs/>
          <w:caps w:val="false"/>
          <w:color w:val="595959"/>
          <w:sz w:val="17"/>
          <w:szCs w:val="17"/>
        </w:rPr>
        <w:t xml:space="preserve">The single outcome that tells you the business is going in the right direction.</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PURPOSE</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val="false"/>
          <w:bCs w:val="false"/>
          <w:i/>
          <w:iCs/>
          <w:caps w:val="false"/>
          <w:color w:val="595959"/>
          <w:sz w:val="17"/>
          <w:szCs w:val="17"/>
        </w:rPr>
        <w:t xml:space="preserve">Why this business exists and who it serves.</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THREE-YEAR DESTINATION</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val="false"/>
          <w:bCs w:val="false"/>
          <w:i/>
          <w:iCs/>
          <w:caps w:val="false"/>
          <w:color w:val="595959"/>
          <w:sz w:val="17"/>
          <w:szCs w:val="17"/>
        </w:rPr>
        <w:t xml:space="preserve">Where the business is heading in three years. Specific enough that you will know when you have arrived.</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ANNUAL REVENUE TARGET BY QUARTER</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22"/>
        <w:gridCol w:w="2622"/>
        <w:gridCol w:w="2622"/>
        <w:gridCol w:w="2622"/>
      </w:tblGrid>
      <w:tr>
        <w:tc>
          <w:tcPr>
            <w:tcW w:type="dxa" w:w="2622"/>
            <w:tcBorders>
              <w:top w:val="none" w:color="FFFFFF" w:sz="0"/>
              <w:left w:val="none" w:color="FFFFFF" w:sz="0"/>
              <w:bottom w:val="none" w:color="FFFFFF" w:sz="0"/>
              <w:right w:val="none" w:color="FFFFFF" w:sz="0"/>
            </w:tcBorders>
            <w:shd w:fill="000000" w:val="clear"/>
            <w:tcMar>
              <w:top w:type="dxa" w:w="80"/>
              <w:left w:type="dxa" w:w="80"/>
              <w:bottom w:type="dxa" w:w="80"/>
              <w:right w:type="dxa" w:w="80"/>
            </w:tcMar>
          </w:tcPr>
          <w:p>
            <w:pPr>
              <w:spacing w:after="0" w:before="0"/>
              <w:jc w:val="center"/>
            </w:pPr>
            <w:r>
              <w:rPr>
                <w:rFonts w:ascii="Arial" w:cs="Arial" w:eastAsia="Arial" w:hAnsi="Arial"/>
                <w:b/>
                <w:bCs/>
                <w:i w:val="false"/>
                <w:iCs w:val="false"/>
                <w:caps w:val="false"/>
                <w:color w:val="FFFFFF"/>
                <w:sz w:val="18"/>
                <w:szCs w:val="18"/>
              </w:rPr>
              <w:t xml:space="preserve">Q1</w:t>
            </w:r>
          </w:p>
        </w:tc>
        <w:tc>
          <w:tcPr>
            <w:tcW w:type="dxa" w:w="2622"/>
            <w:tcBorders>
              <w:top w:val="none" w:color="FFFFFF" w:sz="0"/>
              <w:left w:val="none" w:color="FFFFFF" w:sz="0"/>
              <w:bottom w:val="none" w:color="FFFFFF" w:sz="0"/>
              <w:right w:val="none" w:color="FFFFFF" w:sz="0"/>
            </w:tcBorders>
            <w:shd w:fill="2C2C2C" w:val="clear"/>
            <w:tcMar>
              <w:top w:type="dxa" w:w="80"/>
              <w:left w:type="dxa" w:w="80"/>
              <w:bottom w:type="dxa" w:w="80"/>
              <w:right w:type="dxa" w:w="80"/>
            </w:tcMar>
          </w:tcPr>
          <w:p>
            <w:pPr>
              <w:spacing w:after="0" w:before="0"/>
              <w:jc w:val="center"/>
            </w:pPr>
            <w:r>
              <w:rPr>
                <w:rFonts w:ascii="Arial" w:cs="Arial" w:eastAsia="Arial" w:hAnsi="Arial"/>
                <w:b/>
                <w:bCs/>
                <w:i w:val="false"/>
                <w:iCs w:val="false"/>
                <w:caps w:val="false"/>
                <w:color w:val="FFFFFF"/>
                <w:sz w:val="18"/>
                <w:szCs w:val="18"/>
              </w:rPr>
              <w:t xml:space="preserve">Q2</w:t>
            </w:r>
          </w:p>
        </w:tc>
        <w:tc>
          <w:tcPr>
            <w:tcW w:type="dxa" w:w="2622"/>
            <w:tcBorders>
              <w:top w:val="none" w:color="FFFFFF" w:sz="0"/>
              <w:left w:val="none" w:color="FFFFFF" w:sz="0"/>
              <w:bottom w:val="none" w:color="FFFFFF" w:sz="0"/>
              <w:right w:val="none" w:color="FFFFFF" w:sz="0"/>
            </w:tcBorders>
            <w:shd w:fill="000000" w:val="clear"/>
            <w:tcMar>
              <w:top w:type="dxa" w:w="80"/>
              <w:left w:type="dxa" w:w="80"/>
              <w:bottom w:type="dxa" w:w="80"/>
              <w:right w:type="dxa" w:w="80"/>
            </w:tcMar>
          </w:tcPr>
          <w:p>
            <w:pPr>
              <w:spacing w:after="0" w:before="0"/>
              <w:jc w:val="center"/>
            </w:pPr>
            <w:r>
              <w:rPr>
                <w:rFonts w:ascii="Arial" w:cs="Arial" w:eastAsia="Arial" w:hAnsi="Arial"/>
                <w:b/>
                <w:bCs/>
                <w:i w:val="false"/>
                <w:iCs w:val="false"/>
                <w:caps w:val="false"/>
                <w:color w:val="FFFFFF"/>
                <w:sz w:val="18"/>
                <w:szCs w:val="18"/>
              </w:rPr>
              <w:t xml:space="preserve">Q3</w:t>
            </w:r>
          </w:p>
        </w:tc>
        <w:tc>
          <w:tcPr>
            <w:tcW w:type="dxa" w:w="2622"/>
            <w:tcBorders>
              <w:top w:val="none" w:color="FFFFFF" w:sz="0"/>
              <w:left w:val="none" w:color="FFFFFF" w:sz="0"/>
              <w:bottom w:val="none" w:color="FFFFFF" w:sz="0"/>
              <w:right w:val="none" w:color="FFFFFF" w:sz="0"/>
            </w:tcBorders>
            <w:shd w:fill="2C2C2C" w:val="clear"/>
            <w:tcMar>
              <w:top w:type="dxa" w:w="80"/>
              <w:left w:type="dxa" w:w="80"/>
              <w:bottom w:type="dxa" w:w="80"/>
              <w:right w:type="dxa" w:w="80"/>
            </w:tcMar>
          </w:tcPr>
          <w:p>
            <w:pPr>
              <w:spacing w:after="0" w:before="0"/>
              <w:jc w:val="center"/>
            </w:pPr>
            <w:r>
              <w:rPr>
                <w:rFonts w:ascii="Arial" w:cs="Arial" w:eastAsia="Arial" w:hAnsi="Arial"/>
                <w:b/>
                <w:bCs/>
                <w:i w:val="false"/>
                <w:iCs w:val="false"/>
                <w:caps w:val="false"/>
                <w:color w:val="FFFFFF"/>
                <w:sz w:val="18"/>
                <w:szCs w:val="18"/>
              </w:rPr>
              <w:t xml:space="preserve">Q4</w:t>
            </w:r>
          </w:p>
        </w:tc>
      </w:tr>
      <w:tr>
        <w:trPr>
          <w:trHeight w:val="480" w:hRule="atLeast"/>
        </w:trPr>
        <w:tc>
          <w:tcPr>
            <w:tcW w:type="dxa" w:w="2622"/>
            <w:tcBorders>
              <w:top w:val="single" w:color="999999" w:sz="2"/>
              <w:left w:val="single" w:color="999999" w:sz="2"/>
              <w:bottom w:val="single" w:color="999999" w:sz="2"/>
              <w:right w:val="single" w:color="999999" w:sz="2"/>
            </w:tcBorders>
            <w:shd w:fill="F2F2F2"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000000"/>
                <w:sz w:val="18"/>
                <w:szCs w:val="18"/>
              </w:rPr>
              <w:t xml:space="preserve">$</w:t>
            </w:r>
          </w:p>
        </w:tc>
        <w:tc>
          <w:tcPr>
            <w:tcW w:type="dxa" w:w="2622"/>
            <w:tcBorders>
              <w:top w:val="single" w:color="999999" w:sz="2"/>
              <w:left w:val="single" w:color="999999" w:sz="2"/>
              <w:bottom w:val="single" w:color="999999" w:sz="2"/>
              <w:right w:val="single" w:color="999999" w:sz="2"/>
            </w:tcBorders>
            <w:shd w:fill="FFFFFF"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000000"/>
                <w:sz w:val="18"/>
                <w:szCs w:val="18"/>
              </w:rPr>
              <w:t xml:space="preserve">$</w:t>
            </w:r>
          </w:p>
        </w:tc>
        <w:tc>
          <w:tcPr>
            <w:tcW w:type="dxa" w:w="2622"/>
            <w:tcBorders>
              <w:top w:val="single" w:color="999999" w:sz="2"/>
              <w:left w:val="single" w:color="999999" w:sz="2"/>
              <w:bottom w:val="single" w:color="999999" w:sz="2"/>
              <w:right w:val="single" w:color="999999" w:sz="2"/>
            </w:tcBorders>
            <w:shd w:fill="F2F2F2"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000000"/>
                <w:sz w:val="18"/>
                <w:szCs w:val="18"/>
              </w:rPr>
              <w:t xml:space="preserve">$</w:t>
            </w:r>
          </w:p>
        </w:tc>
        <w:tc>
          <w:tcPr>
            <w:tcW w:type="dxa" w:w="2622"/>
            <w:tcBorders>
              <w:top w:val="single" w:color="999999" w:sz="2"/>
              <w:left w:val="single" w:color="999999" w:sz="2"/>
              <w:bottom w:val="single" w:color="999999" w:sz="2"/>
              <w:right w:val="single" w:color="999999" w:sz="2"/>
            </w:tcBorders>
            <w:shd w:fill="FFFFFF"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000000"/>
                <w:sz w:val="18"/>
                <w:szCs w:val="18"/>
              </w:rPr>
              <w:t xml:space="preserve">$</w:t>
            </w:r>
          </w:p>
        </w:tc>
      </w:tr>
    </w:tbl>
    <w:p>
      <w:pPr>
        <w:spacing w:after="1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THE THREE PRIORITIES</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val="false"/>
          <w:bCs w:val="false"/>
          <w:i/>
          <w:iCs/>
          <w:caps w:val="false"/>
          <w:color w:val="595959"/>
          <w:sz w:val="17"/>
          <w:szCs w:val="17"/>
        </w:rPr>
        <w:t xml:space="preserve">The three outcomes that will move the business most this year. Everything else is secondary.</w:t>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788"/>
      </w:tblGrid>
      <w:tr>
        <w:trPr>
          <w:trHeight w:val="500" w:hRule="atLeast"/>
        </w:trPr>
        <w:tc>
          <w:tcPr>
            <w:tcW w:type="dxa" w:w="700"/>
            <w:tcBorders>
              <w:top w:val="none" w:color="FFFFFF" w:sz="0"/>
              <w:left w:val="none" w:color="FFFFFF" w:sz="0"/>
              <w:bottom w:val="none" w:color="FFFFFF" w:sz="0"/>
              <w:right w:val="none" w:color="FFFFFF" w:sz="0"/>
            </w:tcBorders>
            <w:shd w:fill="000000" w:val="clear"/>
            <w:tcMar>
              <w:top w:type="dxa" w:w="60"/>
              <w:left w:type="dxa" w:w="60"/>
              <w:bottom w:type="dxa" w:w="60"/>
              <w:right w:type="dxa" w:w="60"/>
            </w:tcMar>
            <w:vAlign w:val="center"/>
          </w:tcPr>
          <w:p>
            <w:pPr>
              <w:spacing w:after="0" w:before="0"/>
              <w:jc w:val="center"/>
            </w:pPr>
            <w:r>
              <w:rPr>
                <w:rFonts w:ascii="Arial" w:cs="Arial" w:eastAsia="Arial" w:hAnsi="Arial"/>
                <w:b/>
                <w:bCs/>
                <w:i w:val="false"/>
                <w:iCs w:val="false"/>
                <w:caps w:val="false"/>
                <w:color w:val="FFFFFF"/>
                <w:sz w:val="28"/>
                <w:szCs w:val="28"/>
              </w:rPr>
              <w:t xml:space="preserve">1</w:t>
            </w:r>
          </w:p>
        </w:tc>
        <w:tc>
          <w:tcPr>
            <w:tcW w:type="dxa" w:w="9788"/>
            <w:tcBorders>
              <w:top w:val="single" w:color="999999" w:sz="2"/>
              <w:left w:val="none" w:color="FFFFFF" w:sz="0"/>
              <w:bottom w:val="single" w:color="999999" w:sz="2"/>
              <w:right w:val="single" w:color="999999" w:sz="2"/>
            </w:tcBorders>
            <w:shd w:fill="FFFFFF" w:val="clear"/>
            <w:tcMar>
              <w:top w:type="dxa" w:w="80"/>
              <w:left w:type="dxa" w:w="160"/>
              <w:bottom w:type="dxa" w:w="80"/>
              <w:right w:type="dxa" w:w="80"/>
            </w:tcMar>
          </w:tcPr>
          <w:p>
            <w:pPr>
              <w:spacing w:after="60" w:before="0"/>
              <w:jc w:val="left"/>
            </w:pPr>
            <w:r>
              <w:rPr>
                <w:rFonts w:ascii="Arial" w:cs="Arial" w:eastAsia="Arial" w:hAnsi="Arial"/>
                <w:b w:val="false"/>
                <w:bCs w:val="false"/>
                <w:i/>
                <w:iCs/>
                <w:caps w:val="false"/>
                <w:color w:val="595959"/>
                <w:sz w:val="17"/>
                <w:szCs w:val="17"/>
              </w:rPr>
              <w:t xml:space="preserve">Specific result, not a task. You will know when it is done.</w:t>
            </w:r>
          </w:p>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788"/>
      </w:tblGrid>
      <w:tr>
        <w:trPr>
          <w:trHeight w:val="500" w:hRule="atLeast"/>
        </w:trPr>
        <w:tc>
          <w:tcPr>
            <w:tcW w:type="dxa" w:w="700"/>
            <w:tcBorders>
              <w:top w:val="none" w:color="FFFFFF" w:sz="0"/>
              <w:left w:val="none" w:color="FFFFFF" w:sz="0"/>
              <w:bottom w:val="none" w:color="FFFFFF" w:sz="0"/>
              <w:right w:val="none" w:color="FFFFFF" w:sz="0"/>
            </w:tcBorders>
            <w:shd w:fill="000000" w:val="clear"/>
            <w:tcMar>
              <w:top w:type="dxa" w:w="60"/>
              <w:left w:type="dxa" w:w="60"/>
              <w:bottom w:type="dxa" w:w="60"/>
              <w:right w:type="dxa" w:w="60"/>
            </w:tcMar>
            <w:vAlign w:val="center"/>
          </w:tcPr>
          <w:p>
            <w:pPr>
              <w:spacing w:after="0" w:before="0"/>
              <w:jc w:val="center"/>
            </w:pPr>
            <w:r>
              <w:rPr>
                <w:rFonts w:ascii="Arial" w:cs="Arial" w:eastAsia="Arial" w:hAnsi="Arial"/>
                <w:b/>
                <w:bCs/>
                <w:i w:val="false"/>
                <w:iCs w:val="false"/>
                <w:caps w:val="false"/>
                <w:color w:val="FFFFFF"/>
                <w:sz w:val="28"/>
                <w:szCs w:val="28"/>
              </w:rPr>
              <w:t xml:space="preserve">2</w:t>
            </w:r>
          </w:p>
        </w:tc>
        <w:tc>
          <w:tcPr>
            <w:tcW w:type="dxa" w:w="9788"/>
            <w:tcBorders>
              <w:top w:val="single" w:color="999999" w:sz="2"/>
              <w:left w:val="none" w:color="FFFFFF" w:sz="0"/>
              <w:bottom w:val="single" w:color="999999" w:sz="2"/>
              <w:right w:val="single" w:color="999999" w:sz="2"/>
            </w:tcBorders>
            <w:shd w:fill="FFFFFF" w:val="clear"/>
            <w:tcMar>
              <w:top w:type="dxa" w:w="80"/>
              <w:left w:type="dxa" w:w="160"/>
              <w:bottom w:type="dxa" w:w="80"/>
              <w:right w:type="dxa" w:w="80"/>
            </w:tcMar>
          </w:tcPr>
          <w:p>
            <w:pPr>
              <w:spacing w:after="60" w:before="0"/>
              <w:jc w:val="left"/>
            </w:pPr>
            <w:r>
              <w:rPr>
                <w:rFonts w:ascii="Arial" w:cs="Arial" w:eastAsia="Arial" w:hAnsi="Arial"/>
                <w:b w:val="false"/>
                <w:bCs w:val="false"/>
                <w:i/>
                <w:iCs/>
                <w:caps w:val="false"/>
                <w:color w:val="595959"/>
                <w:sz w:val="17"/>
                <w:szCs w:val="17"/>
              </w:rPr>
              <w:t xml:space="preserve">Specific result, not a task. You will know when it is done.</w:t>
            </w:r>
          </w:p>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788"/>
      </w:tblGrid>
      <w:tr>
        <w:trPr>
          <w:trHeight w:val="500" w:hRule="atLeast"/>
        </w:trPr>
        <w:tc>
          <w:tcPr>
            <w:tcW w:type="dxa" w:w="700"/>
            <w:tcBorders>
              <w:top w:val="none" w:color="FFFFFF" w:sz="0"/>
              <w:left w:val="none" w:color="FFFFFF" w:sz="0"/>
              <w:bottom w:val="none" w:color="FFFFFF" w:sz="0"/>
              <w:right w:val="none" w:color="FFFFFF" w:sz="0"/>
            </w:tcBorders>
            <w:shd w:fill="000000" w:val="clear"/>
            <w:tcMar>
              <w:top w:type="dxa" w:w="60"/>
              <w:left w:type="dxa" w:w="60"/>
              <w:bottom w:type="dxa" w:w="60"/>
              <w:right w:type="dxa" w:w="60"/>
            </w:tcMar>
            <w:vAlign w:val="center"/>
          </w:tcPr>
          <w:p>
            <w:pPr>
              <w:spacing w:after="0" w:before="0"/>
              <w:jc w:val="center"/>
            </w:pPr>
            <w:r>
              <w:rPr>
                <w:rFonts w:ascii="Arial" w:cs="Arial" w:eastAsia="Arial" w:hAnsi="Arial"/>
                <w:b/>
                <w:bCs/>
                <w:i w:val="false"/>
                <w:iCs w:val="false"/>
                <w:caps w:val="false"/>
                <w:color w:val="FFFFFF"/>
                <w:sz w:val="28"/>
                <w:szCs w:val="28"/>
              </w:rPr>
              <w:t xml:space="preserve">3</w:t>
            </w:r>
          </w:p>
        </w:tc>
        <w:tc>
          <w:tcPr>
            <w:tcW w:type="dxa" w:w="9788"/>
            <w:tcBorders>
              <w:top w:val="single" w:color="999999" w:sz="2"/>
              <w:left w:val="none" w:color="FFFFFF" w:sz="0"/>
              <w:bottom w:val="single" w:color="999999" w:sz="2"/>
              <w:right w:val="single" w:color="999999" w:sz="2"/>
            </w:tcBorders>
            <w:shd w:fill="FFFFFF" w:val="clear"/>
            <w:tcMar>
              <w:top w:type="dxa" w:w="80"/>
              <w:left w:type="dxa" w:w="160"/>
              <w:bottom w:type="dxa" w:w="80"/>
              <w:right w:type="dxa" w:w="80"/>
            </w:tcMar>
          </w:tcPr>
          <w:p>
            <w:pPr>
              <w:spacing w:after="60" w:before="0"/>
              <w:jc w:val="left"/>
            </w:pPr>
            <w:r>
              <w:rPr>
                <w:rFonts w:ascii="Arial" w:cs="Arial" w:eastAsia="Arial" w:hAnsi="Arial"/>
                <w:b w:val="false"/>
                <w:bCs w:val="false"/>
                <w:i/>
                <w:iCs/>
                <w:caps w:val="false"/>
                <w:color w:val="595959"/>
                <w:sz w:val="17"/>
                <w:szCs w:val="17"/>
              </w:rPr>
              <w:t xml:space="preserve">Specific result, not a task. You will know when it is done.</w:t>
            </w:r>
          </w:p>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w:t>
            </w:r>
          </w:p>
        </w:tc>
      </w:tr>
    </w:tbl>
    <w:p>
      <w:pPr>
        <w:spacing w:after="1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NON-NEGOTIABLE OPERATING RULES</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val="false"/>
          <w:bCs w:val="false"/>
          <w:i/>
          <w:iCs/>
          <w:caps w:val="false"/>
          <w:color w:val="595959"/>
          <w:sz w:val="17"/>
          <w:szCs w:val="17"/>
        </w:rPr>
        <w:t xml:space="preserve">The rules that do not bend because the week got hard.</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center"/>
      </w:pPr>
      <w:r>
        <w:rPr>
          <w:rFonts w:ascii="Arial" w:cs="Arial" w:eastAsia="Arial" w:hAnsi="Arial"/>
          <w:b w:val="false"/>
          <w:bCs w:val="false"/>
          <w:i w:val="false"/>
          <w:iCs w:val="false"/>
          <w:caps w:val="false"/>
          <w:color w:val="595959"/>
          <w:sz w:val="17"/>
          <w:szCs w:val="17"/>
        </w:rPr>
        <w:t xml:space="preserve">instituteofexcellence.com</w:t>
      </w:r>
    </w:p>
    <w:p>
      <w:r>
        <w:br w:type="pag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000000" w:val="clear"/>
            <w:tcMar>
              <w:top w:type="dxa" w:w="120"/>
              <w:left w:type="dxa" w:w="180"/>
              <w:bottom w:type="dxa" w:w="120"/>
              <w:right w:type="dxa" w:w="180"/>
            </w:tcMar>
          </w:tcPr>
          <w:p>
            <w:pPr>
              <w:spacing w:after="40" w:before="0"/>
              <w:jc w:val="left"/>
            </w:pPr>
            <w:r>
              <w:rPr>
                <w:rFonts w:ascii="Arial" w:cs="Arial" w:eastAsia="Arial" w:hAnsi="Arial"/>
                <w:b/>
                <w:bCs/>
                <w:i w:val="false"/>
                <w:iCs w:val="false"/>
                <w:caps w:val="false"/>
                <w:color w:val="FFFFFF"/>
                <w:sz w:val="26"/>
                <w:szCs w:val="26"/>
              </w:rPr>
              <w:t xml:space="preserve">THE 90-DAY RESET</w:t>
            </w:r>
          </w:p>
          <w:p>
            <w:pPr>
              <w:spacing w:after="0" w:before="0"/>
              <w:jc w:val="left"/>
            </w:pPr>
            <w:r>
              <w:rPr>
                <w:rFonts w:ascii="Arial" w:cs="Arial" w:eastAsia="Arial" w:hAnsi="Arial"/>
                <w:b w:val="false"/>
                <w:bCs w:val="false"/>
                <w:i/>
                <w:iCs/>
                <w:caps w:val="false"/>
                <w:color w:val="FFFFFF"/>
                <w:sz w:val="17"/>
                <w:szCs w:val="17"/>
              </w:rPr>
              <w:t xml:space="preserve">One strategic build for the quarter, aligned to the annual plan</w:t>
            </w:r>
          </w:p>
        </w:tc>
      </w:tr>
    </w:tbl>
    <w:p>
      <w:pPr>
        <w:spacing w:after="14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single" w:color="C9AA2D" w:sz="12"/>
              <w:bottom w:val="none" w:color="FFFFFF" w:sz="0"/>
              <w:right w:val="none" w:color="FFFFFF" w:sz="0"/>
            </w:tcBorders>
            <w:shd w:fill="FFFFFF" w:val="clear"/>
            <w:tcMar>
              <w:top w:type="dxa" w:w="100"/>
              <w:left w:type="dxa" w:w="160"/>
              <w:bottom w:type="dxa" w:w="100"/>
              <w:right w:type="dxa" w:w="160"/>
            </w:tcMar>
          </w:tcPr>
          <w:p>
            <w:pPr>
              <w:spacing w:after="0" w:before="0"/>
              <w:jc w:val="left"/>
            </w:pPr>
            <w:r>
              <w:rPr>
                <w:rFonts w:ascii="Arial" w:cs="Arial" w:eastAsia="Arial" w:hAnsi="Arial"/>
                <w:b w:val="false"/>
                <w:bCs w:val="false"/>
                <w:i/>
                <w:iCs/>
                <w:caps w:val="false"/>
                <w:color w:val="595959"/>
                <w:sz w:val="18"/>
                <w:szCs w:val="18"/>
              </w:rPr>
              <w:t xml:space="preserve">Set this at the start of each quarter. One strategic outcome for the 90 days. Then one committed outcome across each of the four areas. Everything else is secondary to these.</w:t>
            </w:r>
          </w:p>
        </w:tc>
      </w:tr>
    </w:tbl>
    <w:p>
      <w:pPr>
        <w:spacing w:after="1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bCs/>
          <w:i w:val="false"/>
          <w:iCs w:val="false"/>
          <w:caps w:val="false"/>
          <w:color w:val="000000"/>
          <w:sz w:val="18"/>
          <w:szCs w:val="18"/>
        </w:rPr>
        <w:t xml:space="preserve">Quarter (e.g. Q1 FY26/27):</w:t>
      </w:r>
      <w:r>
        <w:rPr>
          <w:rFonts w:ascii="Arial" w:cs="Arial" w:eastAsia="Arial" w:hAnsi="Arial"/>
          <w:b w:val="false"/>
          <w:bCs w:val="false"/>
          <w:i w:val="false"/>
          <w:iCs w:val="false"/>
          <w:caps w:val="false"/>
          <w:color w:val="000000"/>
          <w:sz w:val="18"/>
          <w:szCs w:val="18"/>
        </w:rPr>
        <w:t xml:space="preserve">  </w:t>
      </w:r>
      <w:r>
        <w:rPr>
          <w:rFonts w:ascii="Arial" w:cs="Arial" w:eastAsia="Arial" w:hAnsi="Arial"/>
          <w:b w:val="false"/>
          <w:bCs w:val="false"/>
          <w:i w:val="false"/>
          <w:iCs w:val="false"/>
          <w:caps w:val="false"/>
          <w:color w:val="CCCCCC"/>
          <w:sz w:val="18"/>
          <w:szCs w:val="18"/>
        </w:rPr>
        <w:t xml:space="preserve">____________________</w:t>
      </w:r>
    </w:p>
    <w:p>
      <w:pPr>
        <w:spacing w:after="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bCs/>
          <w:i w:val="false"/>
          <w:iCs w:val="false"/>
          <w:caps w:val="false"/>
          <w:color w:val="000000"/>
          <w:sz w:val="18"/>
          <w:szCs w:val="18"/>
        </w:rPr>
        <w:t xml:space="preserve">Quarter dates:</w:t>
      </w:r>
      <w:r>
        <w:rPr>
          <w:rFonts w:ascii="Arial" w:cs="Arial" w:eastAsia="Arial" w:hAnsi="Arial"/>
          <w:b w:val="false"/>
          <w:bCs w:val="false"/>
          <w:i w:val="false"/>
          <w:iCs w:val="false"/>
          <w:caps w:val="false"/>
          <w:color w:val="000000"/>
          <w:sz w:val="18"/>
          <w:szCs w:val="18"/>
        </w:rPr>
        <w:t xml:space="preserve">  </w:t>
      </w:r>
      <w:r>
        <w:rPr>
          <w:rFonts w:ascii="Arial" w:cs="Arial" w:eastAsia="Arial" w:hAnsi="Arial"/>
          <w:b w:val="false"/>
          <w:bCs w:val="false"/>
          <w:i w:val="false"/>
          <w:iCs w:val="false"/>
          <w:caps w:val="false"/>
          <w:color w:val="CCCCCC"/>
          <w:sz w:val="18"/>
          <w:szCs w:val="18"/>
        </w:rPr>
        <w:t xml:space="preserve">_________________________</w:t>
      </w:r>
    </w:p>
    <w:p>
      <w:pPr>
        <w:spacing w:after="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bCs/>
          <w:i w:val="false"/>
          <w:iCs w:val="false"/>
          <w:caps w:val="false"/>
          <w:color w:val="000000"/>
          <w:sz w:val="18"/>
          <w:szCs w:val="18"/>
        </w:rPr>
        <w:t xml:space="preserve">Annual plan priority this quarter serves:</w:t>
      </w:r>
      <w:r>
        <w:rPr>
          <w:rFonts w:ascii="Arial" w:cs="Arial" w:eastAsia="Arial" w:hAnsi="Arial"/>
          <w:b w:val="false"/>
          <w:bCs w:val="false"/>
          <w:i w:val="false"/>
          <w:iCs w:val="false"/>
          <w:caps w:val="false"/>
          <w:color w:val="000000"/>
          <w:sz w:val="18"/>
          <w:szCs w:val="18"/>
        </w:rPr>
        <w:t xml:space="preserve">  </w:t>
      </w:r>
      <w:r>
        <w:rPr>
          <w:rFonts w:ascii="Arial" w:cs="Arial" w:eastAsia="Arial" w:hAnsi="Arial"/>
          <w:b w:val="false"/>
          <w:bCs w:val="false"/>
          <w:i w:val="false"/>
          <w:iCs w:val="false"/>
          <w:caps w:val="false"/>
          <w:color w:val="CCCCCC"/>
          <w:sz w:val="18"/>
          <w:szCs w:val="18"/>
        </w:rPr>
        <w:t xml:space="preserve">_______________</w:t>
      </w:r>
    </w:p>
    <w:p>
      <w:pPr>
        <w:spacing w:after="20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THE ONE STRATEGIC OUTCOME</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val="false"/>
          <w:bCs w:val="false"/>
          <w:i/>
          <w:iCs/>
          <w:caps w:val="false"/>
          <w:color w:val="595959"/>
          <w:sz w:val="17"/>
          <w:szCs w:val="17"/>
        </w:rPr>
        <w:t xml:space="preserve">The single most important thing this quarter will produce. At Day 90 you can say whether it happened.</w:t>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rPr>
          <w:trHeight w:val="560" w:hRule="atLeast"/>
        </w:trPr>
        <w:tc>
          <w:tcPr>
            <w:tcW w:type="dxa" w:w="10488"/>
            <w:tcBorders>
              <w:top w:val="single" w:color="999999" w:sz="2"/>
              <w:left w:val="single" w:color="C9AA2D" w:sz="12"/>
              <w:bottom w:val="single" w:color="999999" w:sz="2"/>
              <w:right w:val="single" w:color="999999" w:sz="2"/>
            </w:tcBorders>
            <w:shd w:fill="F2F2F2" w:val="clear"/>
            <w:tcMar>
              <w:top w:type="dxa" w:w="120"/>
              <w:left w:type="dxa" w:w="160"/>
              <w:bottom w:type="dxa" w:w="120"/>
              <w:right w:type="dxa" w:w="160"/>
            </w:tcMar>
          </w:tcPr>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w:t>
            </w:r>
          </w:p>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w:t>
            </w:r>
          </w:p>
        </w:tc>
      </w:tr>
    </w:tbl>
    <w:p>
      <w:pPr>
        <w:spacing w:after="10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bCs/>
          <w:i w:val="false"/>
          <w:iCs w:val="false"/>
          <w:caps w:val="false"/>
          <w:color w:val="000000"/>
          <w:sz w:val="18"/>
          <w:szCs w:val="18"/>
        </w:rPr>
        <w:t xml:space="preserve">Definition of done:</w:t>
      </w:r>
      <w:r>
        <w:rPr>
          <w:rFonts w:ascii="Arial" w:cs="Arial" w:eastAsia="Arial" w:hAnsi="Arial"/>
          <w:b w:val="false"/>
          <w:bCs w:val="false"/>
          <w:i w:val="false"/>
          <w:iCs w:val="false"/>
          <w:caps w:val="false"/>
          <w:color w:val="000000"/>
          <w:sz w:val="18"/>
          <w:szCs w:val="18"/>
        </w:rPr>
        <w:t xml:space="preserve">  </w:t>
      </w:r>
      <w:r>
        <w:rPr>
          <w:rFonts w:ascii="Arial" w:cs="Arial" w:eastAsia="Arial" w:hAnsi="Arial"/>
          <w:b w:val="false"/>
          <w:bCs w:val="false"/>
          <w:i w:val="false"/>
          <w:iCs w:val="false"/>
          <w:caps w:val="false"/>
          <w:color w:val="CCCCCC"/>
          <w:sz w:val="18"/>
          <w:szCs w:val="18"/>
        </w:rPr>
        <w:t xml:space="preserve">______________________________</w:t>
      </w:r>
    </w:p>
    <w:p>
      <w:pPr>
        <w:spacing w:after="20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FOUR COMMITTED OUTCOMES THIS QUARTER</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val="false"/>
          <w:bCs w:val="false"/>
          <w:i/>
          <w:iCs/>
          <w:caps w:val="false"/>
          <w:color w:val="595959"/>
          <w:sz w:val="17"/>
          <w:szCs w:val="17"/>
        </w:rPr>
        <w:t xml:space="preserve">One finished outcome in each area by Day 90. One specific result, not a task list.</w:t>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8688"/>
      </w:tblGrid>
      <w:tr>
        <w:trPr>
          <w:trHeight w:val="500" w:hRule="atLeast"/>
        </w:trPr>
        <w:tc>
          <w:tcPr>
            <w:tcW w:type="dxa" w:w="1800"/>
            <w:tcBorders>
              <w:top w:val="none" w:color="FFFFFF" w:sz="0"/>
              <w:left w:val="none" w:color="FFFFFF" w:sz="0"/>
              <w:bottom w:val="none" w:color="FFFFFF" w:sz="0"/>
              <w:right w:val="none" w:color="FFFFFF" w:sz="0"/>
            </w:tcBorders>
            <w:shd w:fill="000000" w:val="clear"/>
            <w:tcMar>
              <w:top w:type="dxa" w:w="80"/>
              <w:left w:type="dxa" w:w="120"/>
              <w:bottom w:type="dxa" w:w="80"/>
              <w:right w:type="dxa" w:w="120"/>
            </w:tcMar>
            <w:vAlign w:val="center"/>
          </w:tcPr>
          <w:p>
            <w:pPr>
              <w:spacing w:after="0" w:before="0"/>
              <w:jc w:val="center"/>
            </w:pPr>
            <w:r>
              <w:rPr>
                <w:rFonts w:ascii="Arial" w:cs="Arial" w:eastAsia="Arial" w:hAnsi="Arial"/>
                <w:b/>
                <w:bCs/>
                <w:i w:val="false"/>
                <w:iCs w:val="false"/>
                <w:caps w:val="false"/>
                <w:color w:val="FFFFFF"/>
                <w:sz w:val="18"/>
                <w:szCs w:val="18"/>
              </w:rPr>
              <w:t xml:space="preserve">REVENUE</w:t>
            </w:r>
          </w:p>
        </w:tc>
        <w:tc>
          <w:tcPr>
            <w:tcW w:type="dxa" w:w="8688"/>
            <w:tcBorders>
              <w:top w:val="single" w:color="999999" w:sz="2"/>
              <w:left w:val="none" w:color="FFFFFF" w:sz="0"/>
              <w:bottom w:val="single" w:color="999999" w:sz="2"/>
              <w:right w:val="single" w:color="999999" w:sz="2"/>
            </w:tcBorders>
            <w:shd w:fill="FFFFFF" w:val="clear"/>
            <w:tcMar>
              <w:top w:type="dxa" w:w="80"/>
              <w:left w:type="dxa" w:w="160"/>
              <w:bottom w:type="dxa" w:w="80"/>
              <w:right w:type="dxa" w:w="8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w:t>
            </w:r>
          </w:p>
        </w:tc>
      </w:tr>
    </w:tbl>
    <w:p>
      <w:pPr>
        <w:spacing w:after="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8688"/>
      </w:tblGrid>
      <w:tr>
        <w:trPr>
          <w:trHeight w:val="500" w:hRule="atLeast"/>
        </w:trPr>
        <w:tc>
          <w:tcPr>
            <w:tcW w:type="dxa" w:w="1800"/>
            <w:tcBorders>
              <w:top w:val="none" w:color="FFFFFF" w:sz="0"/>
              <w:left w:val="none" w:color="FFFFFF" w:sz="0"/>
              <w:bottom w:val="none" w:color="FFFFFF" w:sz="0"/>
              <w:right w:val="none" w:color="FFFFFF" w:sz="0"/>
            </w:tcBorders>
            <w:shd w:fill="2C2C2C" w:val="clear"/>
            <w:tcMar>
              <w:top w:type="dxa" w:w="80"/>
              <w:left w:type="dxa" w:w="120"/>
              <w:bottom w:type="dxa" w:w="80"/>
              <w:right w:type="dxa" w:w="120"/>
            </w:tcMar>
            <w:vAlign w:val="center"/>
          </w:tcPr>
          <w:p>
            <w:pPr>
              <w:spacing w:after="0" w:before="0"/>
              <w:jc w:val="center"/>
            </w:pPr>
            <w:r>
              <w:rPr>
                <w:rFonts w:ascii="Arial" w:cs="Arial" w:eastAsia="Arial" w:hAnsi="Arial"/>
                <w:b/>
                <w:bCs/>
                <w:i w:val="false"/>
                <w:iCs w:val="false"/>
                <w:caps w:val="false"/>
                <w:color w:val="FFFFFF"/>
                <w:sz w:val="18"/>
                <w:szCs w:val="18"/>
              </w:rPr>
              <w:t xml:space="preserve">PRODUCT</w:t>
            </w:r>
          </w:p>
        </w:tc>
        <w:tc>
          <w:tcPr>
            <w:tcW w:type="dxa" w:w="8688"/>
            <w:tcBorders>
              <w:top w:val="single" w:color="999999" w:sz="2"/>
              <w:left w:val="none" w:color="FFFFFF" w:sz="0"/>
              <w:bottom w:val="single" w:color="999999" w:sz="2"/>
              <w:right w:val="single" w:color="999999" w:sz="2"/>
            </w:tcBorders>
            <w:shd w:fill="F2F2F2" w:val="clear"/>
            <w:tcMar>
              <w:top w:type="dxa" w:w="80"/>
              <w:left w:type="dxa" w:w="160"/>
              <w:bottom w:type="dxa" w:w="80"/>
              <w:right w:type="dxa" w:w="8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w:t>
            </w:r>
          </w:p>
        </w:tc>
      </w:tr>
    </w:tbl>
    <w:p>
      <w:pPr>
        <w:spacing w:after="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8688"/>
      </w:tblGrid>
      <w:tr>
        <w:trPr>
          <w:trHeight w:val="500" w:hRule="atLeast"/>
        </w:trPr>
        <w:tc>
          <w:tcPr>
            <w:tcW w:type="dxa" w:w="1800"/>
            <w:tcBorders>
              <w:top w:val="none" w:color="FFFFFF" w:sz="0"/>
              <w:left w:val="none" w:color="FFFFFF" w:sz="0"/>
              <w:bottom w:val="none" w:color="FFFFFF" w:sz="0"/>
              <w:right w:val="none" w:color="FFFFFF" w:sz="0"/>
            </w:tcBorders>
            <w:shd w:fill="000000" w:val="clear"/>
            <w:tcMar>
              <w:top w:type="dxa" w:w="80"/>
              <w:left w:type="dxa" w:w="120"/>
              <w:bottom w:type="dxa" w:w="80"/>
              <w:right w:type="dxa" w:w="120"/>
            </w:tcMar>
            <w:vAlign w:val="center"/>
          </w:tcPr>
          <w:p>
            <w:pPr>
              <w:spacing w:after="0" w:before="0"/>
              <w:jc w:val="center"/>
            </w:pPr>
            <w:r>
              <w:rPr>
                <w:rFonts w:ascii="Arial" w:cs="Arial" w:eastAsia="Arial" w:hAnsi="Arial"/>
                <w:b/>
                <w:bCs/>
                <w:i w:val="false"/>
                <w:iCs w:val="false"/>
                <w:caps w:val="false"/>
                <w:color w:val="FFFFFF"/>
                <w:sz w:val="18"/>
                <w:szCs w:val="18"/>
              </w:rPr>
              <w:t xml:space="preserve">CONTENT</w:t>
            </w:r>
          </w:p>
        </w:tc>
        <w:tc>
          <w:tcPr>
            <w:tcW w:type="dxa" w:w="8688"/>
            <w:tcBorders>
              <w:top w:val="single" w:color="999999" w:sz="2"/>
              <w:left w:val="none" w:color="FFFFFF" w:sz="0"/>
              <w:bottom w:val="single" w:color="999999" w:sz="2"/>
              <w:right w:val="single" w:color="999999" w:sz="2"/>
            </w:tcBorders>
            <w:shd w:fill="FFFFFF" w:val="clear"/>
            <w:tcMar>
              <w:top w:type="dxa" w:w="80"/>
              <w:left w:type="dxa" w:w="160"/>
              <w:bottom w:type="dxa" w:w="80"/>
              <w:right w:type="dxa" w:w="8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w:t>
            </w:r>
          </w:p>
        </w:tc>
      </w:tr>
    </w:tbl>
    <w:p>
      <w:pPr>
        <w:spacing w:after="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8688"/>
      </w:tblGrid>
      <w:tr>
        <w:trPr>
          <w:trHeight w:val="500" w:hRule="atLeast"/>
        </w:trPr>
        <w:tc>
          <w:tcPr>
            <w:tcW w:type="dxa" w:w="1800"/>
            <w:tcBorders>
              <w:top w:val="none" w:color="FFFFFF" w:sz="0"/>
              <w:left w:val="none" w:color="FFFFFF" w:sz="0"/>
              <w:bottom w:val="none" w:color="FFFFFF" w:sz="0"/>
              <w:right w:val="none" w:color="FFFFFF" w:sz="0"/>
            </w:tcBorders>
            <w:shd w:fill="2C2C2C" w:val="clear"/>
            <w:tcMar>
              <w:top w:type="dxa" w:w="80"/>
              <w:left w:type="dxa" w:w="120"/>
              <w:bottom w:type="dxa" w:w="80"/>
              <w:right w:type="dxa" w:w="120"/>
            </w:tcMar>
            <w:vAlign w:val="center"/>
          </w:tcPr>
          <w:p>
            <w:pPr>
              <w:spacing w:after="0" w:before="0"/>
              <w:jc w:val="center"/>
            </w:pPr>
            <w:r>
              <w:rPr>
                <w:rFonts w:ascii="Arial" w:cs="Arial" w:eastAsia="Arial" w:hAnsi="Arial"/>
                <w:b/>
                <w:bCs/>
                <w:i w:val="false"/>
                <w:iCs w:val="false"/>
                <w:caps w:val="false"/>
                <w:color w:val="FFFFFF"/>
                <w:sz w:val="18"/>
                <w:szCs w:val="18"/>
              </w:rPr>
              <w:t xml:space="preserve">OPERATIONS</w:t>
            </w:r>
          </w:p>
        </w:tc>
        <w:tc>
          <w:tcPr>
            <w:tcW w:type="dxa" w:w="8688"/>
            <w:tcBorders>
              <w:top w:val="single" w:color="999999" w:sz="2"/>
              <w:left w:val="none" w:color="FFFFFF" w:sz="0"/>
              <w:bottom w:val="single" w:color="999999" w:sz="2"/>
              <w:right w:val="single" w:color="999999" w:sz="2"/>
            </w:tcBorders>
            <w:shd w:fill="F2F2F2" w:val="clear"/>
            <w:tcMar>
              <w:top w:type="dxa" w:w="80"/>
              <w:left w:type="dxa" w:w="160"/>
              <w:bottom w:type="dxa" w:w="80"/>
              <w:right w:type="dxa" w:w="8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w:t>
            </w:r>
          </w:p>
        </w:tc>
      </w:tr>
    </w:tbl>
    <w:p>
      <w:pPr>
        <w:spacing w:after="1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STRETCH OUTCOMES</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val="false"/>
          <w:bCs w:val="false"/>
          <w:i/>
          <w:iCs/>
          <w:caps w:val="false"/>
          <w:color w:val="595959"/>
          <w:sz w:val="17"/>
          <w:szCs w:val="17"/>
        </w:rPr>
        <w:t xml:space="preserve">What you will do only after the committed outcomes are secure.</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4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EXPLICITLY NOT DOING THIS QUARTER</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val="false"/>
          <w:bCs w:val="false"/>
          <w:i/>
          <w:iCs/>
          <w:caps w:val="false"/>
          <w:color w:val="595959"/>
          <w:sz w:val="17"/>
          <w:szCs w:val="17"/>
        </w:rPr>
        <w:t xml:space="preserve">What you are setting aside so the committed outcomes get the attention they need.</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center"/>
      </w:pPr>
      <w:r>
        <w:rPr>
          <w:rFonts w:ascii="Arial" w:cs="Arial" w:eastAsia="Arial" w:hAnsi="Arial"/>
          <w:b w:val="false"/>
          <w:bCs w:val="false"/>
          <w:i w:val="false"/>
          <w:iCs w:val="false"/>
          <w:caps w:val="false"/>
          <w:color w:val="595959"/>
          <w:sz w:val="17"/>
          <w:szCs w:val="17"/>
        </w:rPr>
        <w:t xml:space="preserve">instituteofexcellence.com</w:t>
      </w:r>
    </w:p>
    <w:p>
      <w:r>
        <w:br w:type="pag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000000" w:val="clear"/>
            <w:tcMar>
              <w:top w:type="dxa" w:w="120"/>
              <w:left w:type="dxa" w:w="180"/>
              <w:bottom w:type="dxa" w:w="120"/>
              <w:right w:type="dxa" w:w="180"/>
            </w:tcMar>
          </w:tcPr>
          <w:p>
            <w:pPr>
              <w:spacing w:after="40" w:before="0"/>
              <w:jc w:val="left"/>
            </w:pPr>
            <w:r>
              <w:rPr>
                <w:rFonts w:ascii="Arial" w:cs="Arial" w:eastAsia="Arial" w:hAnsi="Arial"/>
                <w:b/>
                <w:bCs/>
                <w:i w:val="false"/>
                <w:iCs w:val="false"/>
                <w:caps w:val="false"/>
                <w:color w:val="FFFFFF"/>
                <w:sz w:val="26"/>
                <w:szCs w:val="26"/>
              </w:rPr>
              <w:t xml:space="preserve">WEEKLY FINISH</w:t>
            </w:r>
          </w:p>
          <w:p>
            <w:pPr>
              <w:spacing w:after="0" w:before="0"/>
              <w:jc w:val="left"/>
            </w:pPr>
            <w:r>
              <w:rPr>
                <w:rFonts w:ascii="Arial" w:cs="Arial" w:eastAsia="Arial" w:hAnsi="Arial"/>
                <w:b w:val="false"/>
                <w:bCs w:val="false"/>
                <w:i/>
                <w:iCs/>
                <w:caps w:val="false"/>
                <w:color w:val="FFFFFF"/>
                <w:sz w:val="17"/>
                <w:szCs w:val="17"/>
              </w:rPr>
              <w:t xml:space="preserve">One finished outcome per area - duplicate this page for each of the 13 weeks</w:t>
            </w:r>
          </w:p>
        </w:tc>
      </w:tr>
    </w:tbl>
    <w:p>
      <w:pPr>
        <w:spacing w:after="14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single" w:color="C9AA2D" w:sz="12"/>
              <w:bottom w:val="none" w:color="FFFFFF" w:sz="0"/>
              <w:right w:val="none" w:color="FFFFFF" w:sz="0"/>
            </w:tcBorders>
            <w:shd w:fill="FFFFFF" w:val="clear"/>
            <w:tcMar>
              <w:top w:type="dxa" w:w="100"/>
              <w:left w:type="dxa" w:w="160"/>
              <w:bottom w:type="dxa" w:w="100"/>
              <w:right w:type="dxa" w:w="160"/>
            </w:tcMar>
          </w:tcPr>
          <w:p>
            <w:pPr>
              <w:spacing w:after="0" w:before="0"/>
              <w:jc w:val="left"/>
            </w:pPr>
            <w:r>
              <w:rPr>
                <w:rFonts w:ascii="Arial" w:cs="Arial" w:eastAsia="Arial" w:hAnsi="Arial"/>
                <w:b w:val="false"/>
                <w:bCs w:val="false"/>
                <w:i/>
                <w:iCs/>
                <w:caps w:val="false"/>
                <w:color w:val="595959"/>
                <w:sz w:val="18"/>
                <w:szCs w:val="18"/>
              </w:rPr>
              <w:t xml:space="preserve">At the start of each week, name the one thing that will be done by Friday in each area. One finished outcome per area. Not a task list.</w:t>
            </w:r>
          </w:p>
        </w:tc>
      </w:tr>
    </w:tbl>
    <w:p>
      <w:pPr>
        <w:spacing w:after="1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bCs/>
          <w:i w:val="false"/>
          <w:iCs w:val="false"/>
          <w:caps w:val="false"/>
          <w:color w:val="000000"/>
          <w:sz w:val="18"/>
          <w:szCs w:val="18"/>
        </w:rPr>
        <w:t xml:space="preserve">Week number:</w:t>
      </w:r>
      <w:r>
        <w:rPr>
          <w:rFonts w:ascii="Arial" w:cs="Arial" w:eastAsia="Arial" w:hAnsi="Arial"/>
          <w:b w:val="false"/>
          <w:bCs w:val="false"/>
          <w:i w:val="false"/>
          <w:iCs w:val="false"/>
          <w:caps w:val="false"/>
          <w:color w:val="000000"/>
          <w:sz w:val="18"/>
          <w:szCs w:val="18"/>
        </w:rPr>
        <w:t xml:space="preserve">  </w:t>
      </w:r>
      <w:r>
        <w:rPr>
          <w:rFonts w:ascii="Arial" w:cs="Arial" w:eastAsia="Arial" w:hAnsi="Arial"/>
          <w:b w:val="false"/>
          <w:bCs w:val="false"/>
          <w:i w:val="false"/>
          <w:iCs w:val="false"/>
          <w:caps w:val="false"/>
          <w:color w:val="CCCCCC"/>
          <w:sz w:val="18"/>
          <w:szCs w:val="18"/>
        </w:rPr>
        <w:t xml:space="preserve">______________________________</w:t>
      </w:r>
    </w:p>
    <w:p>
      <w:pPr>
        <w:spacing w:after="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bCs/>
          <w:i w:val="false"/>
          <w:iCs w:val="false"/>
          <w:caps w:val="false"/>
          <w:color w:val="000000"/>
          <w:sz w:val="18"/>
          <w:szCs w:val="18"/>
        </w:rPr>
        <w:t xml:space="preserve">Week dates:</w:t>
      </w:r>
      <w:r>
        <w:rPr>
          <w:rFonts w:ascii="Arial" w:cs="Arial" w:eastAsia="Arial" w:hAnsi="Arial"/>
          <w:b w:val="false"/>
          <w:bCs w:val="false"/>
          <w:i w:val="false"/>
          <w:iCs w:val="false"/>
          <w:caps w:val="false"/>
          <w:color w:val="000000"/>
          <w:sz w:val="18"/>
          <w:szCs w:val="18"/>
        </w:rPr>
        <w:t xml:space="preserve">  </w:t>
      </w:r>
      <w:r>
        <w:rPr>
          <w:rFonts w:ascii="Arial" w:cs="Arial" w:eastAsia="Arial" w:hAnsi="Arial"/>
          <w:b w:val="false"/>
          <w:bCs w:val="false"/>
          <w:i w:val="false"/>
          <w:iCs w:val="false"/>
          <w:caps w:val="false"/>
          <w:color w:val="CCCCCC"/>
          <w:sz w:val="18"/>
          <w:szCs w:val="18"/>
        </w:rPr>
        <w:t xml:space="preserve">________________________________</w:t>
      </w:r>
    </w:p>
    <w:p>
      <w:pPr>
        <w:spacing w:after="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bCs/>
          <w:i w:val="false"/>
          <w:iCs w:val="false"/>
          <w:caps w:val="false"/>
          <w:color w:val="000000"/>
          <w:sz w:val="18"/>
          <w:szCs w:val="18"/>
        </w:rPr>
        <w:t xml:space="preserve">Quarter:</w:t>
      </w:r>
      <w:r>
        <w:rPr>
          <w:rFonts w:ascii="Arial" w:cs="Arial" w:eastAsia="Arial" w:hAnsi="Arial"/>
          <w:b w:val="false"/>
          <w:bCs w:val="false"/>
          <w:i w:val="false"/>
          <w:iCs w:val="false"/>
          <w:caps w:val="false"/>
          <w:color w:val="000000"/>
          <w:sz w:val="18"/>
          <w:szCs w:val="18"/>
        </w:rPr>
        <w:t xml:space="preserve">  </w:t>
      </w:r>
      <w:r>
        <w:rPr>
          <w:rFonts w:ascii="Arial" w:cs="Arial" w:eastAsia="Arial" w:hAnsi="Arial"/>
          <w:b w:val="false"/>
          <w:bCs w:val="false"/>
          <w:i w:val="false"/>
          <w:iCs w:val="false"/>
          <w:caps w:val="false"/>
          <w:color w:val="CCCCCC"/>
          <w:sz w:val="18"/>
          <w:szCs w:val="18"/>
        </w:rPr>
        <w:t xml:space="preserve">____________________________________</w:t>
      </w:r>
    </w:p>
    <w:p>
      <w:pPr>
        <w:spacing w:after="20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single" w:color="C9AA2D" w:sz="12"/>
              <w:bottom w:val="none" w:color="FFFFFF" w:sz="0"/>
              <w:right w:val="none" w:color="FFFFFF" w:sz="0"/>
            </w:tcBorders>
            <w:shd w:fill="FBF6DD" w:val="clear"/>
            <w:tcMar>
              <w:top w:type="dxa" w:w="100"/>
              <w:left w:type="dxa" w:w="160"/>
              <w:bottom w:type="dxa" w:w="100"/>
              <w:right w:type="dxa" w:w="160"/>
            </w:tcMar>
          </w:tcPr>
          <w:p>
            <w:pPr>
              <w:spacing w:after="0" w:before="0"/>
              <w:jc w:val="left"/>
            </w:pPr>
            <w:r>
              <w:rPr>
                <w:rFonts w:ascii="Arial" w:cs="Arial" w:eastAsia="Arial" w:hAnsi="Arial"/>
                <w:b/>
                <w:bCs/>
                <w:i w:val="false"/>
                <w:iCs w:val="false"/>
                <w:caps w:val="false"/>
                <w:color w:val="000000"/>
                <w:sz w:val="18"/>
                <w:szCs w:val="18"/>
              </w:rPr>
              <w:t xml:space="preserve">Before inbox or reactive work this week, my one sales-creating or sales-protecting action is:</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20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THIS WEEK'S FOUR FINISHES</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val="false"/>
          <w:bCs w:val="false"/>
          <w:i/>
          <w:iCs/>
          <w:caps w:val="false"/>
          <w:color w:val="595959"/>
          <w:sz w:val="17"/>
          <w:szCs w:val="17"/>
        </w:rPr>
        <w:t xml:space="preserve">Write the specific outcome that will be done by Friday. Not a list of tasks.</w:t>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8688"/>
      </w:tblGrid>
      <w:tr>
        <w:trPr>
          <w:trHeight w:val="500" w:hRule="atLeast"/>
        </w:trPr>
        <w:tc>
          <w:tcPr>
            <w:tcW w:type="dxa" w:w="1800"/>
            <w:tcBorders>
              <w:top w:val="none" w:color="FFFFFF" w:sz="0"/>
              <w:left w:val="none" w:color="FFFFFF" w:sz="0"/>
              <w:bottom w:val="none" w:color="FFFFFF" w:sz="0"/>
              <w:right w:val="none" w:color="FFFFFF" w:sz="0"/>
            </w:tcBorders>
            <w:shd w:fill="000000" w:val="clear"/>
            <w:tcMar>
              <w:top w:type="dxa" w:w="80"/>
              <w:left w:type="dxa" w:w="120"/>
              <w:bottom w:type="dxa" w:w="80"/>
              <w:right w:type="dxa" w:w="120"/>
            </w:tcMar>
            <w:vAlign w:val="center"/>
          </w:tcPr>
          <w:p>
            <w:pPr>
              <w:spacing w:after="0" w:before="0"/>
              <w:jc w:val="center"/>
            </w:pPr>
            <w:r>
              <w:rPr>
                <w:rFonts w:ascii="Arial" w:cs="Arial" w:eastAsia="Arial" w:hAnsi="Arial"/>
                <w:b/>
                <w:bCs/>
                <w:i w:val="false"/>
                <w:iCs w:val="false"/>
                <w:caps w:val="false"/>
                <w:color w:val="FFFFFF"/>
                <w:sz w:val="18"/>
                <w:szCs w:val="18"/>
              </w:rPr>
              <w:t xml:space="preserve">REVENUE</w:t>
            </w:r>
          </w:p>
        </w:tc>
        <w:tc>
          <w:tcPr>
            <w:tcW w:type="dxa" w:w="8688"/>
            <w:tcBorders>
              <w:top w:val="single" w:color="999999" w:sz="2"/>
              <w:left w:val="none" w:color="FFFFFF" w:sz="0"/>
              <w:bottom w:val="single" w:color="999999" w:sz="2"/>
              <w:right w:val="single" w:color="999999" w:sz="2"/>
            </w:tcBorders>
            <w:shd w:fill="FFFFFF" w:val="clear"/>
            <w:tcMar>
              <w:top w:type="dxa" w:w="80"/>
              <w:left w:type="dxa" w:w="160"/>
              <w:bottom w:type="dxa" w:w="80"/>
              <w:right w:type="dxa" w:w="8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w:t>
            </w:r>
          </w:p>
        </w:tc>
      </w:tr>
    </w:tbl>
    <w:p>
      <w:pPr>
        <w:spacing w:after="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8688"/>
      </w:tblGrid>
      <w:tr>
        <w:trPr>
          <w:trHeight w:val="500" w:hRule="atLeast"/>
        </w:trPr>
        <w:tc>
          <w:tcPr>
            <w:tcW w:type="dxa" w:w="1800"/>
            <w:tcBorders>
              <w:top w:val="none" w:color="FFFFFF" w:sz="0"/>
              <w:left w:val="none" w:color="FFFFFF" w:sz="0"/>
              <w:bottom w:val="none" w:color="FFFFFF" w:sz="0"/>
              <w:right w:val="none" w:color="FFFFFF" w:sz="0"/>
            </w:tcBorders>
            <w:shd w:fill="2C2C2C" w:val="clear"/>
            <w:tcMar>
              <w:top w:type="dxa" w:w="80"/>
              <w:left w:type="dxa" w:w="120"/>
              <w:bottom w:type="dxa" w:w="80"/>
              <w:right w:type="dxa" w:w="120"/>
            </w:tcMar>
            <w:vAlign w:val="center"/>
          </w:tcPr>
          <w:p>
            <w:pPr>
              <w:spacing w:after="0" w:before="0"/>
              <w:jc w:val="center"/>
            </w:pPr>
            <w:r>
              <w:rPr>
                <w:rFonts w:ascii="Arial" w:cs="Arial" w:eastAsia="Arial" w:hAnsi="Arial"/>
                <w:b/>
                <w:bCs/>
                <w:i w:val="false"/>
                <w:iCs w:val="false"/>
                <w:caps w:val="false"/>
                <w:color w:val="FFFFFF"/>
                <w:sz w:val="18"/>
                <w:szCs w:val="18"/>
              </w:rPr>
              <w:t xml:space="preserve">PRODUCT</w:t>
            </w:r>
          </w:p>
        </w:tc>
        <w:tc>
          <w:tcPr>
            <w:tcW w:type="dxa" w:w="8688"/>
            <w:tcBorders>
              <w:top w:val="single" w:color="999999" w:sz="2"/>
              <w:left w:val="none" w:color="FFFFFF" w:sz="0"/>
              <w:bottom w:val="single" w:color="999999" w:sz="2"/>
              <w:right w:val="single" w:color="999999" w:sz="2"/>
            </w:tcBorders>
            <w:shd w:fill="F2F2F2" w:val="clear"/>
            <w:tcMar>
              <w:top w:type="dxa" w:w="80"/>
              <w:left w:type="dxa" w:w="160"/>
              <w:bottom w:type="dxa" w:w="80"/>
              <w:right w:type="dxa" w:w="8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w:t>
            </w:r>
          </w:p>
        </w:tc>
      </w:tr>
    </w:tbl>
    <w:p>
      <w:pPr>
        <w:spacing w:after="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8688"/>
      </w:tblGrid>
      <w:tr>
        <w:trPr>
          <w:trHeight w:val="500" w:hRule="atLeast"/>
        </w:trPr>
        <w:tc>
          <w:tcPr>
            <w:tcW w:type="dxa" w:w="1800"/>
            <w:tcBorders>
              <w:top w:val="none" w:color="FFFFFF" w:sz="0"/>
              <w:left w:val="none" w:color="FFFFFF" w:sz="0"/>
              <w:bottom w:val="none" w:color="FFFFFF" w:sz="0"/>
              <w:right w:val="none" w:color="FFFFFF" w:sz="0"/>
            </w:tcBorders>
            <w:shd w:fill="000000" w:val="clear"/>
            <w:tcMar>
              <w:top w:type="dxa" w:w="80"/>
              <w:left w:type="dxa" w:w="120"/>
              <w:bottom w:type="dxa" w:w="80"/>
              <w:right w:type="dxa" w:w="120"/>
            </w:tcMar>
            <w:vAlign w:val="center"/>
          </w:tcPr>
          <w:p>
            <w:pPr>
              <w:spacing w:after="0" w:before="0"/>
              <w:jc w:val="center"/>
            </w:pPr>
            <w:r>
              <w:rPr>
                <w:rFonts w:ascii="Arial" w:cs="Arial" w:eastAsia="Arial" w:hAnsi="Arial"/>
                <w:b/>
                <w:bCs/>
                <w:i w:val="false"/>
                <w:iCs w:val="false"/>
                <w:caps w:val="false"/>
                <w:color w:val="FFFFFF"/>
                <w:sz w:val="18"/>
                <w:szCs w:val="18"/>
              </w:rPr>
              <w:t xml:space="preserve">CONTENT</w:t>
            </w:r>
          </w:p>
        </w:tc>
        <w:tc>
          <w:tcPr>
            <w:tcW w:type="dxa" w:w="8688"/>
            <w:tcBorders>
              <w:top w:val="single" w:color="999999" w:sz="2"/>
              <w:left w:val="none" w:color="FFFFFF" w:sz="0"/>
              <w:bottom w:val="single" w:color="999999" w:sz="2"/>
              <w:right w:val="single" w:color="999999" w:sz="2"/>
            </w:tcBorders>
            <w:shd w:fill="FFFFFF" w:val="clear"/>
            <w:tcMar>
              <w:top w:type="dxa" w:w="80"/>
              <w:left w:type="dxa" w:w="160"/>
              <w:bottom w:type="dxa" w:w="80"/>
              <w:right w:type="dxa" w:w="8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w:t>
            </w:r>
          </w:p>
        </w:tc>
      </w:tr>
    </w:tbl>
    <w:p>
      <w:pPr>
        <w:spacing w:after="6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8688"/>
      </w:tblGrid>
      <w:tr>
        <w:trPr>
          <w:trHeight w:val="500" w:hRule="atLeast"/>
        </w:trPr>
        <w:tc>
          <w:tcPr>
            <w:tcW w:type="dxa" w:w="1800"/>
            <w:tcBorders>
              <w:top w:val="none" w:color="FFFFFF" w:sz="0"/>
              <w:left w:val="none" w:color="FFFFFF" w:sz="0"/>
              <w:bottom w:val="none" w:color="FFFFFF" w:sz="0"/>
              <w:right w:val="none" w:color="FFFFFF" w:sz="0"/>
            </w:tcBorders>
            <w:shd w:fill="2C2C2C" w:val="clear"/>
            <w:tcMar>
              <w:top w:type="dxa" w:w="80"/>
              <w:left w:type="dxa" w:w="120"/>
              <w:bottom w:type="dxa" w:w="80"/>
              <w:right w:type="dxa" w:w="120"/>
            </w:tcMar>
            <w:vAlign w:val="center"/>
          </w:tcPr>
          <w:p>
            <w:pPr>
              <w:spacing w:after="0" w:before="0"/>
              <w:jc w:val="center"/>
            </w:pPr>
            <w:r>
              <w:rPr>
                <w:rFonts w:ascii="Arial" w:cs="Arial" w:eastAsia="Arial" w:hAnsi="Arial"/>
                <w:b/>
                <w:bCs/>
                <w:i w:val="false"/>
                <w:iCs w:val="false"/>
                <w:caps w:val="false"/>
                <w:color w:val="FFFFFF"/>
                <w:sz w:val="18"/>
                <w:szCs w:val="18"/>
              </w:rPr>
              <w:t xml:space="preserve">OPERATIONS</w:t>
            </w:r>
          </w:p>
        </w:tc>
        <w:tc>
          <w:tcPr>
            <w:tcW w:type="dxa" w:w="8688"/>
            <w:tcBorders>
              <w:top w:val="single" w:color="999999" w:sz="2"/>
              <w:left w:val="none" w:color="FFFFFF" w:sz="0"/>
              <w:bottom w:val="single" w:color="999999" w:sz="2"/>
              <w:right w:val="single" w:color="999999" w:sz="2"/>
            </w:tcBorders>
            <w:shd w:fill="F2F2F2" w:val="clear"/>
            <w:tcMar>
              <w:top w:type="dxa" w:w="80"/>
              <w:left w:type="dxa" w:w="160"/>
              <w:bottom w:type="dxa" w:w="80"/>
              <w:right w:type="dxa" w:w="8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w:t>
            </w:r>
          </w:p>
        </w:tc>
      </w:tr>
    </w:tbl>
    <w:p>
      <w:pPr>
        <w:spacing w:after="1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WEEKLY COMMERCIAL REVIEW</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val="false"/>
          <w:bCs w:val="false"/>
          <w:i/>
          <w:iCs/>
          <w:caps w:val="false"/>
          <w:color w:val="595959"/>
          <w:sz w:val="17"/>
          <w:szCs w:val="17"/>
        </w:rPr>
        <w:t xml:space="preserve">Work through these in order. Every visible item gets an action or a date.</w:t>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
        <w:gridCol w:w="3400"/>
        <w:gridCol w:w="6688"/>
      </w:tblGrid>
      <w:tr>
        <w:tc>
          <w:tcPr>
            <w:tcW w:type="dxa" w:w="400"/>
            <w:tcBorders>
              <w:top w:val="none" w:color="FFFFFF" w:sz="0"/>
              <w:left w:val="none" w:color="FFFFFF" w:sz="0"/>
              <w:bottom w:val="none" w:color="FFFFFF" w:sz="0"/>
              <w:right w:val="none" w:color="FFFFFF" w:sz="0"/>
            </w:tcBorders>
            <w:shd w:fill="000000" w:val="clear"/>
            <w:tcMar>
              <w:top w:type="dxa" w:w="80"/>
              <w:left w:type="dxa" w:w="80"/>
              <w:bottom w:type="dxa" w:w="80"/>
              <w:right w:type="dxa" w:w="80"/>
            </w:tcMar>
          </w:tcPr>
          <w:p>
            <w:pPr>
              <w:spacing w:after="0" w:before="0"/>
              <w:jc w:val="left"/>
            </w:pPr>
            <w:r>
              <w:rPr>
                <w:rFonts w:ascii="Arial" w:cs="Arial" w:eastAsia="Arial" w:hAnsi="Arial"/>
                <w:b w:val="false"/>
                <w:bCs w:val="false"/>
                <w:i w:val="false"/>
                <w:iCs w:val="false"/>
                <w:caps w:val="false"/>
                <w:color w:val="000000"/>
                <w:sz w:val="18"/>
                <w:szCs w:val="18"/>
              </w:rPr>
              <w:t xml:space="preserve"/>
            </w:r>
          </w:p>
        </w:tc>
        <w:tc>
          <w:tcPr>
            <w:tcW w:type="dxa" w:w="3400"/>
            <w:tcBorders>
              <w:top w:val="none" w:color="FFFFFF" w:sz="0"/>
              <w:left w:val="none" w:color="FFFFFF" w:sz="0"/>
              <w:bottom w:val="none" w:color="FFFFFF" w:sz="0"/>
              <w:right w:val="none" w:color="FFFFFF" w:sz="0"/>
            </w:tcBorders>
            <w:shd w:fill="000000"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FFFFFF"/>
                <w:sz w:val="18"/>
                <w:szCs w:val="18"/>
              </w:rPr>
              <w:t xml:space="preserve">Item</w:t>
            </w:r>
          </w:p>
        </w:tc>
        <w:tc>
          <w:tcPr>
            <w:tcW w:type="dxa" w:w="6688"/>
            <w:tcBorders>
              <w:top w:val="none" w:color="FFFFFF" w:sz="0"/>
              <w:left w:val="none" w:color="FFFFFF" w:sz="0"/>
              <w:bottom w:val="none" w:color="FFFFFF" w:sz="0"/>
              <w:right w:val="none" w:color="FFFFFF" w:sz="0"/>
            </w:tcBorders>
            <w:shd w:fill="000000"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FFFFFF"/>
                <w:sz w:val="18"/>
                <w:szCs w:val="18"/>
              </w:rPr>
              <w:t xml:space="preserve">Action or date</w:t>
            </w:r>
          </w:p>
        </w:tc>
      </w:tr>
      <w:tr>
        <w:trPr>
          <w:trHeight w:val="400" w:hRule="atLeast"/>
        </w:trPr>
        <w:tc>
          <w:tcPr>
            <w:tcW w:type="dxa" w:w="400"/>
            <w:tcBorders>
              <w:top w:val="single" w:color="999999" w:sz="2"/>
              <w:left w:val="single" w:color="999999" w:sz="2"/>
              <w:bottom w:val="single" w:color="999999" w:sz="2"/>
              <w:right w:val="single" w:color="999999" w:sz="2"/>
            </w:tcBorders>
            <w:shd w:fill="F2F2F2" w:val="clear"/>
            <w:tcMar>
              <w:top w:type="dxa" w:w="60"/>
              <w:left w:type="dxa" w:w="80"/>
              <w:bottom w:type="dxa" w:w="60"/>
              <w:right w:type="dxa" w:w="80"/>
            </w:tcMar>
            <w:vAlign w:val="center"/>
          </w:tcPr>
          <w:p>
            <w:pPr>
              <w:spacing w:after="0" w:before="0"/>
              <w:jc w:val="center"/>
            </w:pPr>
            <w:r>
              <w:rPr>
                <w:rFonts w:ascii="Arial" w:cs="Arial" w:eastAsia="Arial" w:hAnsi="Arial"/>
                <w:b/>
                <w:bCs/>
                <w:i w:val="false"/>
                <w:iCs w:val="false"/>
                <w:caps w:val="false"/>
                <w:color w:val="000000"/>
                <w:sz w:val="18"/>
                <w:szCs w:val="18"/>
              </w:rPr>
              <w:t xml:space="preserve">1</w:t>
            </w:r>
          </w:p>
        </w:tc>
        <w:tc>
          <w:tcPr>
            <w:tcW w:type="dxa" w:w="3400"/>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000000"/>
                <w:sz w:val="18"/>
                <w:szCs w:val="18"/>
              </w:rPr>
              <w:t xml:space="preserve">Proposals needing follow-up</w:t>
            </w:r>
          </w:p>
        </w:tc>
        <w:tc>
          <w:tcPr>
            <w:tcW w:type="dxa" w:w="6688"/>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w:t>
            </w:r>
          </w:p>
        </w:tc>
      </w:tr>
      <w:tr>
        <w:trPr>
          <w:trHeight w:val="400" w:hRule="atLeast"/>
        </w:trPr>
        <w:tc>
          <w:tcPr>
            <w:tcW w:type="dxa" w:w="400"/>
            <w:tcBorders>
              <w:top w:val="single" w:color="999999" w:sz="2"/>
              <w:left w:val="single" w:color="999999" w:sz="2"/>
              <w:bottom w:val="single" w:color="999999" w:sz="2"/>
              <w:right w:val="single" w:color="999999" w:sz="2"/>
            </w:tcBorders>
            <w:shd w:fill="FFFFFF" w:val="clear"/>
            <w:tcMar>
              <w:top w:type="dxa" w:w="60"/>
              <w:left w:type="dxa" w:w="80"/>
              <w:bottom w:type="dxa" w:w="60"/>
              <w:right w:type="dxa" w:w="80"/>
            </w:tcMar>
            <w:vAlign w:val="center"/>
          </w:tcPr>
          <w:p>
            <w:pPr>
              <w:spacing w:after="0" w:before="0"/>
              <w:jc w:val="center"/>
            </w:pPr>
            <w:r>
              <w:rPr>
                <w:rFonts w:ascii="Arial" w:cs="Arial" w:eastAsia="Arial" w:hAnsi="Arial"/>
                <w:b/>
                <w:bCs/>
                <w:i w:val="false"/>
                <w:iCs w:val="false"/>
                <w:caps w:val="false"/>
                <w:color w:val="000000"/>
                <w:sz w:val="18"/>
                <w:szCs w:val="18"/>
              </w:rPr>
              <w:t xml:space="preserve">2</w:t>
            </w:r>
          </w:p>
        </w:tc>
        <w:tc>
          <w:tcPr>
            <w:tcW w:type="dxa" w:w="3400"/>
            <w:tcBorders>
              <w:top w:val="single" w:color="999999" w:sz="2"/>
              <w:left w:val="single" w:color="999999" w:sz="2"/>
              <w:bottom w:val="single" w:color="999999" w:sz="2"/>
              <w:right w:val="single" w:color="999999" w:sz="2"/>
            </w:tcBorders>
            <w:shd w:fill="FFFFFF"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000000"/>
                <w:sz w:val="18"/>
                <w:szCs w:val="18"/>
              </w:rPr>
              <w:t xml:space="preserve">Contracted sales not yet invoiced</w:t>
            </w:r>
          </w:p>
        </w:tc>
        <w:tc>
          <w:tcPr>
            <w:tcW w:type="dxa" w:w="6688"/>
            <w:tcBorders>
              <w:top w:val="single" w:color="999999" w:sz="2"/>
              <w:left w:val="single" w:color="999999" w:sz="2"/>
              <w:bottom w:val="single" w:color="999999" w:sz="2"/>
              <w:right w:val="single" w:color="999999" w:sz="2"/>
            </w:tcBorders>
            <w:shd w:fill="FFFFFF"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w:t>
            </w:r>
          </w:p>
        </w:tc>
      </w:tr>
      <w:tr>
        <w:trPr>
          <w:trHeight w:val="400" w:hRule="atLeast"/>
        </w:trPr>
        <w:tc>
          <w:tcPr>
            <w:tcW w:type="dxa" w:w="400"/>
            <w:tcBorders>
              <w:top w:val="single" w:color="999999" w:sz="2"/>
              <w:left w:val="single" w:color="999999" w:sz="2"/>
              <w:bottom w:val="single" w:color="999999" w:sz="2"/>
              <w:right w:val="single" w:color="999999" w:sz="2"/>
            </w:tcBorders>
            <w:shd w:fill="F2F2F2" w:val="clear"/>
            <w:tcMar>
              <w:top w:type="dxa" w:w="60"/>
              <w:left w:type="dxa" w:w="80"/>
              <w:bottom w:type="dxa" w:w="60"/>
              <w:right w:type="dxa" w:w="80"/>
            </w:tcMar>
            <w:vAlign w:val="center"/>
          </w:tcPr>
          <w:p>
            <w:pPr>
              <w:spacing w:after="0" w:before="0"/>
              <w:jc w:val="center"/>
            </w:pPr>
            <w:r>
              <w:rPr>
                <w:rFonts w:ascii="Arial" w:cs="Arial" w:eastAsia="Arial" w:hAnsi="Arial"/>
                <w:b/>
                <w:bCs/>
                <w:i w:val="false"/>
                <w:iCs w:val="false"/>
                <w:caps w:val="false"/>
                <w:color w:val="000000"/>
                <w:sz w:val="18"/>
                <w:szCs w:val="18"/>
              </w:rPr>
              <w:t xml:space="preserve">3</w:t>
            </w:r>
          </w:p>
        </w:tc>
        <w:tc>
          <w:tcPr>
            <w:tcW w:type="dxa" w:w="3400"/>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000000"/>
                <w:sz w:val="18"/>
                <w:szCs w:val="18"/>
              </w:rPr>
              <w:t xml:space="preserve">Invoices awaiting payment</w:t>
            </w:r>
          </w:p>
        </w:tc>
        <w:tc>
          <w:tcPr>
            <w:tcW w:type="dxa" w:w="6688"/>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w:t>
            </w:r>
          </w:p>
        </w:tc>
      </w:tr>
      <w:tr>
        <w:trPr>
          <w:trHeight w:val="400" w:hRule="atLeast"/>
        </w:trPr>
        <w:tc>
          <w:tcPr>
            <w:tcW w:type="dxa" w:w="400"/>
            <w:tcBorders>
              <w:top w:val="single" w:color="999999" w:sz="2"/>
              <w:left w:val="single" w:color="999999" w:sz="2"/>
              <w:bottom w:val="single" w:color="999999" w:sz="2"/>
              <w:right w:val="single" w:color="999999" w:sz="2"/>
            </w:tcBorders>
            <w:shd w:fill="FFFFFF" w:val="clear"/>
            <w:tcMar>
              <w:top w:type="dxa" w:w="60"/>
              <w:left w:type="dxa" w:w="80"/>
              <w:bottom w:type="dxa" w:w="60"/>
              <w:right w:type="dxa" w:w="80"/>
            </w:tcMar>
            <w:vAlign w:val="center"/>
          </w:tcPr>
          <w:p>
            <w:pPr>
              <w:spacing w:after="0" w:before="0"/>
              <w:jc w:val="center"/>
            </w:pPr>
            <w:r>
              <w:rPr>
                <w:rFonts w:ascii="Arial" w:cs="Arial" w:eastAsia="Arial" w:hAnsi="Arial"/>
                <w:b/>
                <w:bCs/>
                <w:i w:val="false"/>
                <w:iCs w:val="false"/>
                <w:caps w:val="false"/>
                <w:color w:val="000000"/>
                <w:sz w:val="18"/>
                <w:szCs w:val="18"/>
              </w:rPr>
              <w:t xml:space="preserve">4</w:t>
            </w:r>
          </w:p>
        </w:tc>
        <w:tc>
          <w:tcPr>
            <w:tcW w:type="dxa" w:w="3400"/>
            <w:tcBorders>
              <w:top w:val="single" w:color="999999" w:sz="2"/>
              <w:left w:val="single" w:color="999999" w:sz="2"/>
              <w:bottom w:val="single" w:color="999999" w:sz="2"/>
              <w:right w:val="single" w:color="999999" w:sz="2"/>
            </w:tcBorders>
            <w:shd w:fill="FFFFFF"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000000"/>
                <w:sz w:val="18"/>
                <w:szCs w:val="18"/>
              </w:rPr>
              <w:t xml:space="preserve">Cash received this week</w:t>
            </w:r>
          </w:p>
        </w:tc>
        <w:tc>
          <w:tcPr>
            <w:tcW w:type="dxa" w:w="6688"/>
            <w:tcBorders>
              <w:top w:val="single" w:color="999999" w:sz="2"/>
              <w:left w:val="single" w:color="999999" w:sz="2"/>
              <w:bottom w:val="single" w:color="999999" w:sz="2"/>
              <w:right w:val="single" w:color="999999" w:sz="2"/>
            </w:tcBorders>
            <w:shd w:fill="FFFFFF"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w:t>
            </w:r>
          </w:p>
        </w:tc>
      </w:tr>
      <w:tr>
        <w:trPr>
          <w:trHeight w:val="400" w:hRule="atLeast"/>
        </w:trPr>
        <w:tc>
          <w:tcPr>
            <w:tcW w:type="dxa" w:w="400"/>
            <w:tcBorders>
              <w:top w:val="single" w:color="999999" w:sz="2"/>
              <w:left w:val="single" w:color="999999" w:sz="2"/>
              <w:bottom w:val="single" w:color="999999" w:sz="2"/>
              <w:right w:val="single" w:color="999999" w:sz="2"/>
            </w:tcBorders>
            <w:shd w:fill="F2F2F2" w:val="clear"/>
            <w:tcMar>
              <w:top w:type="dxa" w:w="60"/>
              <w:left w:type="dxa" w:w="80"/>
              <w:bottom w:type="dxa" w:w="60"/>
              <w:right w:type="dxa" w:w="80"/>
            </w:tcMar>
            <w:vAlign w:val="center"/>
          </w:tcPr>
          <w:p>
            <w:pPr>
              <w:spacing w:after="0" w:before="0"/>
              <w:jc w:val="center"/>
            </w:pPr>
            <w:r>
              <w:rPr>
                <w:rFonts w:ascii="Arial" w:cs="Arial" w:eastAsia="Arial" w:hAnsi="Arial"/>
                <w:b/>
                <w:bCs/>
                <w:i w:val="false"/>
                <w:iCs w:val="false"/>
                <w:caps w:val="false"/>
                <w:color w:val="000000"/>
                <w:sz w:val="18"/>
                <w:szCs w:val="18"/>
              </w:rPr>
              <w:t xml:space="preserve">5</w:t>
            </w:r>
          </w:p>
        </w:tc>
        <w:tc>
          <w:tcPr>
            <w:tcW w:type="dxa" w:w="3400"/>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000000"/>
                <w:sz w:val="18"/>
                <w:szCs w:val="18"/>
              </w:rPr>
              <w:t xml:space="preserve">Pipeline needed to close the remaining gap</w:t>
            </w:r>
          </w:p>
        </w:tc>
        <w:tc>
          <w:tcPr>
            <w:tcW w:type="dxa" w:w="6688"/>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w:t>
            </w:r>
          </w:p>
        </w:tc>
      </w:tr>
    </w:tbl>
    <w:p>
      <w:pPr>
        <w:spacing w:after="1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center"/>
      </w:pPr>
      <w:r>
        <w:rPr>
          <w:rFonts w:ascii="Arial" w:cs="Arial" w:eastAsia="Arial" w:hAnsi="Arial"/>
          <w:b w:val="false"/>
          <w:bCs w:val="false"/>
          <w:i w:val="false"/>
          <w:iCs w:val="false"/>
          <w:caps w:val="false"/>
          <w:color w:val="595959"/>
          <w:sz w:val="17"/>
          <w:szCs w:val="17"/>
        </w:rPr>
        <w:t xml:space="preserve">instituteofexcellence.com</w:t>
      </w:r>
    </w:p>
    <w:p>
      <w:r>
        <w:br w:type="pag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000000" w:val="clear"/>
            <w:tcMar>
              <w:top w:type="dxa" w:w="120"/>
              <w:left w:type="dxa" w:w="180"/>
              <w:bottom w:type="dxa" w:w="120"/>
              <w:right w:type="dxa" w:w="180"/>
            </w:tcMar>
          </w:tcPr>
          <w:p>
            <w:pPr>
              <w:spacing w:after="40" w:before="0"/>
              <w:jc w:val="left"/>
            </w:pPr>
            <w:r>
              <w:rPr>
                <w:rFonts w:ascii="Arial" w:cs="Arial" w:eastAsia="Arial" w:hAnsi="Arial"/>
                <w:b/>
                <w:bCs/>
                <w:i w:val="false"/>
                <w:iCs w:val="false"/>
                <w:caps w:val="false"/>
                <w:color w:val="FFFFFF"/>
                <w:sz w:val="26"/>
                <w:szCs w:val="26"/>
              </w:rPr>
              <w:t xml:space="preserve">FRIDAY CLOSE</w:t>
            </w:r>
          </w:p>
          <w:p>
            <w:pPr>
              <w:spacing w:after="0" w:before="0"/>
              <w:jc w:val="left"/>
            </w:pPr>
            <w:r>
              <w:rPr>
                <w:rFonts w:ascii="Arial" w:cs="Arial" w:eastAsia="Arial" w:hAnsi="Arial"/>
                <w:b w:val="false"/>
                <w:bCs w:val="false"/>
                <w:i/>
                <w:iCs/>
                <w:caps w:val="false"/>
                <w:color w:val="FFFFFF"/>
                <w:sz w:val="17"/>
                <w:szCs w:val="17"/>
              </w:rPr>
              <w:t xml:space="preserve">Five minutes at the end of every week</w:t>
            </w:r>
          </w:p>
        </w:tc>
      </w:tr>
    </w:tbl>
    <w:p>
      <w:pPr>
        <w:spacing w:after="14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single" w:color="C9AA2D" w:sz="12"/>
              <w:bottom w:val="none" w:color="FFFFFF" w:sz="0"/>
              <w:right w:val="none" w:color="FFFFFF" w:sz="0"/>
            </w:tcBorders>
            <w:shd w:fill="FFFFFF" w:val="clear"/>
            <w:tcMar>
              <w:top w:type="dxa" w:w="100"/>
              <w:left w:type="dxa" w:w="160"/>
              <w:bottom w:type="dxa" w:w="100"/>
              <w:right w:type="dxa" w:w="160"/>
            </w:tcMar>
          </w:tcPr>
          <w:p>
            <w:pPr>
              <w:spacing w:after="0" w:before="0"/>
              <w:jc w:val="left"/>
            </w:pPr>
            <w:r>
              <w:rPr>
                <w:rFonts w:ascii="Arial" w:cs="Arial" w:eastAsia="Arial" w:hAnsi="Arial"/>
                <w:b w:val="false"/>
                <w:bCs w:val="false"/>
                <w:i/>
                <w:iCs/>
                <w:caps w:val="false"/>
                <w:color w:val="595959"/>
                <w:sz w:val="18"/>
                <w:szCs w:val="18"/>
              </w:rPr>
              <w:t xml:space="preserve">An honest record, not a review. What finished. What did not. Why. Before you carry anything forward, stop, delegate or reduce something first.</w:t>
            </w:r>
          </w:p>
        </w:tc>
      </w:tr>
    </w:tbl>
    <w:p>
      <w:pPr>
        <w:spacing w:after="1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bCs/>
          <w:i w:val="false"/>
          <w:iCs w:val="false"/>
          <w:caps w:val="false"/>
          <w:color w:val="000000"/>
          <w:sz w:val="18"/>
          <w:szCs w:val="18"/>
        </w:rPr>
        <w:t xml:space="preserve">Week ending:</w:t>
      </w:r>
      <w:r>
        <w:rPr>
          <w:rFonts w:ascii="Arial" w:cs="Arial" w:eastAsia="Arial" w:hAnsi="Arial"/>
          <w:b w:val="false"/>
          <w:bCs w:val="false"/>
          <w:i w:val="false"/>
          <w:iCs w:val="false"/>
          <w:caps w:val="false"/>
          <w:color w:val="000000"/>
          <w:sz w:val="18"/>
          <w:szCs w:val="18"/>
        </w:rPr>
        <w:t xml:space="preserve">  </w:t>
      </w:r>
      <w:r>
        <w:rPr>
          <w:rFonts w:ascii="Arial" w:cs="Arial" w:eastAsia="Arial" w:hAnsi="Arial"/>
          <w:b w:val="false"/>
          <w:bCs w:val="false"/>
          <w:i w:val="false"/>
          <w:iCs w:val="false"/>
          <w:caps w:val="false"/>
          <w:color w:val="CCCCCC"/>
          <w:sz w:val="18"/>
          <w:szCs w:val="18"/>
        </w:rPr>
        <w:t xml:space="preserve">________________________________</w:t>
      </w:r>
    </w:p>
    <w:p>
      <w:pPr>
        <w:spacing w:after="1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FOUR-FINISH CHECK</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800"/>
        <w:gridCol w:w="900"/>
        <w:gridCol w:w="6388"/>
      </w:tblGrid>
      <w:tr>
        <w:tc>
          <w:tcPr>
            <w:tcW w:type="dxa" w:w="2400"/>
            <w:tcBorders>
              <w:top w:val="none" w:color="FFFFFF" w:sz="0"/>
              <w:left w:val="none" w:color="FFFFFF" w:sz="0"/>
              <w:bottom w:val="none" w:color="FFFFFF" w:sz="0"/>
              <w:right w:val="none" w:color="FFFFFF" w:sz="0"/>
            </w:tcBorders>
            <w:shd w:fill="000000"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FFFFFF"/>
                <w:sz w:val="18"/>
                <w:szCs w:val="18"/>
              </w:rPr>
              <w:t xml:space="preserve">Area</w:t>
            </w:r>
          </w:p>
        </w:tc>
        <w:tc>
          <w:tcPr>
            <w:tcW w:type="dxa" w:w="800"/>
            <w:tcBorders>
              <w:top w:val="none" w:color="FFFFFF" w:sz="0"/>
              <w:left w:val="none" w:color="FFFFFF" w:sz="0"/>
              <w:bottom w:val="none" w:color="FFFFFF" w:sz="0"/>
              <w:right w:val="none" w:color="FFFFFF" w:sz="0"/>
            </w:tcBorders>
            <w:shd w:fill="000000" w:val="clear"/>
            <w:tcMar>
              <w:top w:type="dxa" w:w="80"/>
              <w:left w:type="dxa" w:w="80"/>
              <w:bottom w:type="dxa" w:w="80"/>
              <w:right w:type="dxa" w:w="80"/>
            </w:tcMar>
          </w:tcPr>
          <w:p>
            <w:pPr>
              <w:spacing w:after="0" w:before="0"/>
              <w:jc w:val="center"/>
            </w:pPr>
            <w:r>
              <w:rPr>
                <w:rFonts w:ascii="Arial" w:cs="Arial" w:eastAsia="Arial" w:hAnsi="Arial"/>
                <w:b/>
                <w:bCs/>
                <w:i w:val="false"/>
                <w:iCs w:val="false"/>
                <w:caps w:val="false"/>
                <w:color w:val="FFFFFF"/>
                <w:sz w:val="18"/>
                <w:szCs w:val="18"/>
              </w:rPr>
              <w:t xml:space="preserve">Done</w:t>
            </w:r>
          </w:p>
        </w:tc>
        <w:tc>
          <w:tcPr>
            <w:tcW w:type="dxa" w:w="900"/>
            <w:tcBorders>
              <w:top w:val="none" w:color="FFFFFF" w:sz="0"/>
              <w:left w:val="none" w:color="FFFFFF" w:sz="0"/>
              <w:bottom w:val="none" w:color="FFFFFF" w:sz="0"/>
              <w:right w:val="none" w:color="FFFFFF" w:sz="0"/>
            </w:tcBorders>
            <w:shd w:fill="000000" w:val="clear"/>
            <w:tcMar>
              <w:top w:type="dxa" w:w="80"/>
              <w:left w:type="dxa" w:w="80"/>
              <w:bottom w:type="dxa" w:w="80"/>
              <w:right w:type="dxa" w:w="80"/>
            </w:tcMar>
          </w:tcPr>
          <w:p>
            <w:pPr>
              <w:spacing w:after="0" w:before="0"/>
              <w:jc w:val="center"/>
            </w:pPr>
            <w:r>
              <w:rPr>
                <w:rFonts w:ascii="Arial" w:cs="Arial" w:eastAsia="Arial" w:hAnsi="Arial"/>
                <w:b/>
                <w:bCs/>
                <w:i w:val="false"/>
                <w:iCs w:val="false"/>
                <w:caps w:val="false"/>
                <w:color w:val="FFFFFF"/>
                <w:sz w:val="18"/>
                <w:szCs w:val="18"/>
              </w:rPr>
              <w:t xml:space="preserve">Not done</w:t>
            </w:r>
          </w:p>
        </w:tc>
        <w:tc>
          <w:tcPr>
            <w:tcW w:type="dxa" w:w="6388"/>
            <w:tcBorders>
              <w:top w:val="none" w:color="FFFFFF" w:sz="0"/>
              <w:left w:val="none" w:color="FFFFFF" w:sz="0"/>
              <w:bottom w:val="none" w:color="FFFFFF" w:sz="0"/>
              <w:right w:val="none" w:color="FFFFFF" w:sz="0"/>
            </w:tcBorders>
            <w:shd w:fill="000000"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FFFFFF"/>
                <w:sz w:val="18"/>
                <w:szCs w:val="18"/>
              </w:rPr>
              <w:t xml:space="preserve">Reason and next action</w:t>
            </w:r>
          </w:p>
        </w:tc>
      </w:tr>
      <w:tr>
        <w:trPr>
          <w:trHeight w:val="420" w:hRule="atLeast"/>
        </w:trPr>
        <w:tc>
          <w:tcPr>
            <w:tcW w:type="dxa" w:w="2400"/>
            <w:tcBorders>
              <w:top w:val="single" w:color="999999" w:sz="2"/>
              <w:left w:val="single" w:color="999999" w:sz="2"/>
              <w:bottom w:val="single" w:color="999999" w:sz="2"/>
              <w:right w:val="single" w:color="999999" w:sz="2"/>
            </w:tcBorders>
            <w:shd w:fill="F2F2F2"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000000"/>
                <w:sz w:val="18"/>
                <w:szCs w:val="18"/>
              </w:rPr>
              <w:t xml:space="preserve">Revenue</w:t>
            </w:r>
          </w:p>
        </w:tc>
        <w:tc>
          <w:tcPr>
            <w:tcW w:type="dxa" w:w="800"/>
            <w:tcBorders>
              <w:top w:val="single" w:color="999999" w:sz="2"/>
              <w:left w:val="single" w:color="999999" w:sz="2"/>
              <w:bottom w:val="single" w:color="999999" w:sz="2"/>
              <w:right w:val="single" w:color="999999" w:sz="2"/>
            </w:tcBorders>
            <w:shd w:fill="F2F2F2"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c>
          <w:tcPr>
            <w:tcW w:type="dxa" w:w="900"/>
            <w:tcBorders>
              <w:top w:val="single" w:color="999999" w:sz="2"/>
              <w:left w:val="single" w:color="999999" w:sz="2"/>
              <w:bottom w:val="single" w:color="999999" w:sz="2"/>
              <w:right w:val="single" w:color="999999" w:sz="2"/>
            </w:tcBorders>
            <w:shd w:fill="F2F2F2"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c>
          <w:tcPr>
            <w:tcW w:type="dxa" w:w="6388"/>
            <w:tcBorders>
              <w:top w:val="single" w:color="999999" w:sz="2"/>
              <w:left w:val="single" w:color="999999" w:sz="2"/>
              <w:bottom w:val="single" w:color="999999" w:sz="2"/>
              <w:right w:val="single" w:color="999999" w:sz="2"/>
            </w:tcBorders>
            <w:shd w:fill="F2F2F2" w:val="clear"/>
            <w:tcMar>
              <w:top w:type="dxa" w:w="80"/>
              <w:left w:type="dxa" w:w="120"/>
              <w:bottom w:type="dxa" w:w="8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w:t>
            </w:r>
          </w:p>
        </w:tc>
      </w:tr>
      <w:tr>
        <w:trPr>
          <w:trHeight w:val="420" w:hRule="atLeast"/>
        </w:trPr>
        <w:tc>
          <w:tcPr>
            <w:tcW w:type="dxa" w:w="2400"/>
            <w:tcBorders>
              <w:top w:val="single" w:color="999999" w:sz="2"/>
              <w:left w:val="single" w:color="999999" w:sz="2"/>
              <w:bottom w:val="single" w:color="999999" w:sz="2"/>
              <w:right w:val="single" w:color="999999" w:sz="2"/>
            </w:tcBorders>
            <w:shd w:fill="FFFFFF"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000000"/>
                <w:sz w:val="18"/>
                <w:szCs w:val="18"/>
              </w:rPr>
              <w:t xml:space="preserve">Product</w:t>
            </w:r>
          </w:p>
        </w:tc>
        <w:tc>
          <w:tcPr>
            <w:tcW w:type="dxa" w:w="800"/>
            <w:tcBorders>
              <w:top w:val="single" w:color="999999" w:sz="2"/>
              <w:left w:val="single" w:color="999999" w:sz="2"/>
              <w:bottom w:val="single" w:color="999999" w:sz="2"/>
              <w:right w:val="single" w:color="999999" w:sz="2"/>
            </w:tcBorders>
            <w:shd w:fill="FFFFFF"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c>
          <w:tcPr>
            <w:tcW w:type="dxa" w:w="900"/>
            <w:tcBorders>
              <w:top w:val="single" w:color="999999" w:sz="2"/>
              <w:left w:val="single" w:color="999999" w:sz="2"/>
              <w:bottom w:val="single" w:color="999999" w:sz="2"/>
              <w:right w:val="single" w:color="999999" w:sz="2"/>
            </w:tcBorders>
            <w:shd w:fill="FFFFFF"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c>
          <w:tcPr>
            <w:tcW w:type="dxa" w:w="6388"/>
            <w:tcBorders>
              <w:top w:val="single" w:color="999999" w:sz="2"/>
              <w:left w:val="single" w:color="999999" w:sz="2"/>
              <w:bottom w:val="single" w:color="999999" w:sz="2"/>
              <w:right w:val="single" w:color="999999" w:sz="2"/>
            </w:tcBorders>
            <w:shd w:fill="FFFFFF" w:val="clear"/>
            <w:tcMar>
              <w:top w:type="dxa" w:w="80"/>
              <w:left w:type="dxa" w:w="120"/>
              <w:bottom w:type="dxa" w:w="8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w:t>
            </w:r>
          </w:p>
        </w:tc>
      </w:tr>
      <w:tr>
        <w:trPr>
          <w:trHeight w:val="420" w:hRule="atLeast"/>
        </w:trPr>
        <w:tc>
          <w:tcPr>
            <w:tcW w:type="dxa" w:w="2400"/>
            <w:tcBorders>
              <w:top w:val="single" w:color="999999" w:sz="2"/>
              <w:left w:val="single" w:color="999999" w:sz="2"/>
              <w:bottom w:val="single" w:color="999999" w:sz="2"/>
              <w:right w:val="single" w:color="999999" w:sz="2"/>
            </w:tcBorders>
            <w:shd w:fill="F2F2F2"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000000"/>
                <w:sz w:val="18"/>
                <w:szCs w:val="18"/>
              </w:rPr>
              <w:t xml:space="preserve">Content</w:t>
            </w:r>
          </w:p>
        </w:tc>
        <w:tc>
          <w:tcPr>
            <w:tcW w:type="dxa" w:w="800"/>
            <w:tcBorders>
              <w:top w:val="single" w:color="999999" w:sz="2"/>
              <w:left w:val="single" w:color="999999" w:sz="2"/>
              <w:bottom w:val="single" w:color="999999" w:sz="2"/>
              <w:right w:val="single" w:color="999999" w:sz="2"/>
            </w:tcBorders>
            <w:shd w:fill="F2F2F2"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c>
          <w:tcPr>
            <w:tcW w:type="dxa" w:w="900"/>
            <w:tcBorders>
              <w:top w:val="single" w:color="999999" w:sz="2"/>
              <w:left w:val="single" w:color="999999" w:sz="2"/>
              <w:bottom w:val="single" w:color="999999" w:sz="2"/>
              <w:right w:val="single" w:color="999999" w:sz="2"/>
            </w:tcBorders>
            <w:shd w:fill="F2F2F2"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c>
          <w:tcPr>
            <w:tcW w:type="dxa" w:w="6388"/>
            <w:tcBorders>
              <w:top w:val="single" w:color="999999" w:sz="2"/>
              <w:left w:val="single" w:color="999999" w:sz="2"/>
              <w:bottom w:val="single" w:color="999999" w:sz="2"/>
              <w:right w:val="single" w:color="999999" w:sz="2"/>
            </w:tcBorders>
            <w:shd w:fill="F2F2F2" w:val="clear"/>
            <w:tcMar>
              <w:top w:type="dxa" w:w="80"/>
              <w:left w:type="dxa" w:w="120"/>
              <w:bottom w:type="dxa" w:w="8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w:t>
            </w:r>
          </w:p>
        </w:tc>
      </w:tr>
      <w:tr>
        <w:trPr>
          <w:trHeight w:val="420" w:hRule="atLeast"/>
        </w:trPr>
        <w:tc>
          <w:tcPr>
            <w:tcW w:type="dxa" w:w="2400"/>
            <w:tcBorders>
              <w:top w:val="single" w:color="999999" w:sz="2"/>
              <w:left w:val="single" w:color="999999" w:sz="2"/>
              <w:bottom w:val="single" w:color="999999" w:sz="2"/>
              <w:right w:val="single" w:color="999999" w:sz="2"/>
            </w:tcBorders>
            <w:shd w:fill="FFFFFF"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000000"/>
                <w:sz w:val="18"/>
                <w:szCs w:val="18"/>
              </w:rPr>
              <w:t xml:space="preserve">Operations</w:t>
            </w:r>
          </w:p>
        </w:tc>
        <w:tc>
          <w:tcPr>
            <w:tcW w:type="dxa" w:w="800"/>
            <w:tcBorders>
              <w:top w:val="single" w:color="999999" w:sz="2"/>
              <w:left w:val="single" w:color="999999" w:sz="2"/>
              <w:bottom w:val="single" w:color="999999" w:sz="2"/>
              <w:right w:val="single" w:color="999999" w:sz="2"/>
            </w:tcBorders>
            <w:shd w:fill="FFFFFF"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c>
          <w:tcPr>
            <w:tcW w:type="dxa" w:w="900"/>
            <w:tcBorders>
              <w:top w:val="single" w:color="999999" w:sz="2"/>
              <w:left w:val="single" w:color="999999" w:sz="2"/>
              <w:bottom w:val="single" w:color="999999" w:sz="2"/>
              <w:right w:val="single" w:color="999999" w:sz="2"/>
            </w:tcBorders>
            <w:shd w:fill="FFFFFF"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c>
          <w:tcPr>
            <w:tcW w:type="dxa" w:w="6388"/>
            <w:tcBorders>
              <w:top w:val="single" w:color="999999" w:sz="2"/>
              <w:left w:val="single" w:color="999999" w:sz="2"/>
              <w:bottom w:val="single" w:color="999999" w:sz="2"/>
              <w:right w:val="single" w:color="999999" w:sz="2"/>
            </w:tcBorders>
            <w:shd w:fill="FFFFFF" w:val="clear"/>
            <w:tcMar>
              <w:top w:type="dxa" w:w="80"/>
              <w:left w:type="dxa" w:w="120"/>
              <w:bottom w:type="dxa" w:w="8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w:t>
            </w:r>
          </w:p>
        </w:tc>
      </w:tr>
    </w:tbl>
    <w:p>
      <w:pPr>
        <w:spacing w:after="1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BEFORE CARRYING WORK FORWARD</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val="false"/>
          <w:bCs w:val="false"/>
          <w:i/>
          <w:iCs/>
          <w:caps w:val="false"/>
          <w:color w:val="595959"/>
          <w:sz w:val="17"/>
          <w:szCs w:val="17"/>
        </w:rPr>
        <w:t xml:space="preserve">Stop, delegate or reduce something before adding anything to next week.</w:t>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888"/>
      </w:tblGrid>
      <w:tr>
        <w:trPr>
          <w:trHeight w:val="400" w:hRule="atLeast"/>
        </w:trPr>
        <w:tc>
          <w:tcPr>
            <w:tcW w:type="dxa" w:w="1600"/>
            <w:tcBorders>
              <w:top w:val="single" w:color="999999" w:sz="2"/>
              <w:left w:val="single" w:color="999999" w:sz="2"/>
              <w:bottom w:val="single" w:color="999999" w:sz="2"/>
              <w:right w:val="single" w:color="999999" w:sz="2"/>
            </w:tcBorders>
            <w:shd w:fill="F2F2F2"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000000"/>
                <w:sz w:val="18"/>
                <w:szCs w:val="18"/>
              </w:rPr>
              <w:t xml:space="preserve">Stop</w:t>
            </w:r>
          </w:p>
        </w:tc>
        <w:tc>
          <w:tcPr>
            <w:tcW w:type="dxa" w:w="8888"/>
            <w:tcBorders>
              <w:top w:val="single" w:color="999999" w:sz="2"/>
              <w:left w:val="single" w:color="999999" w:sz="2"/>
              <w:bottom w:val="single" w:color="999999" w:sz="2"/>
              <w:right w:val="single" w:color="999999" w:sz="2"/>
            </w:tcBorders>
            <w:shd w:fill="F2F2F2" w:val="clear"/>
            <w:tcMar>
              <w:top w:type="dxa" w:w="80"/>
              <w:left w:type="dxa" w:w="120"/>
              <w:bottom w:type="dxa" w:w="8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w:t>
            </w:r>
          </w:p>
        </w:tc>
      </w:tr>
      <w:tr>
        <w:trPr>
          <w:trHeight w:val="400" w:hRule="atLeast"/>
        </w:trPr>
        <w:tc>
          <w:tcPr>
            <w:tcW w:type="dxa" w:w="1600"/>
            <w:tcBorders>
              <w:top w:val="single" w:color="999999" w:sz="2"/>
              <w:left w:val="single" w:color="999999" w:sz="2"/>
              <w:bottom w:val="single" w:color="999999" w:sz="2"/>
              <w:right w:val="single" w:color="999999" w:sz="2"/>
            </w:tcBorders>
            <w:shd w:fill="FFFFFF"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000000"/>
                <w:sz w:val="18"/>
                <w:szCs w:val="18"/>
              </w:rPr>
              <w:t xml:space="preserve">Delegate</w:t>
            </w:r>
          </w:p>
        </w:tc>
        <w:tc>
          <w:tcPr>
            <w:tcW w:type="dxa" w:w="8888"/>
            <w:tcBorders>
              <w:top w:val="single" w:color="999999" w:sz="2"/>
              <w:left w:val="single" w:color="999999" w:sz="2"/>
              <w:bottom w:val="single" w:color="999999" w:sz="2"/>
              <w:right w:val="single" w:color="999999" w:sz="2"/>
            </w:tcBorders>
            <w:shd w:fill="FFFFFF" w:val="clear"/>
            <w:tcMar>
              <w:top w:type="dxa" w:w="80"/>
              <w:left w:type="dxa" w:w="120"/>
              <w:bottom w:type="dxa" w:w="8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w:t>
            </w:r>
          </w:p>
        </w:tc>
      </w:tr>
      <w:tr>
        <w:trPr>
          <w:trHeight w:val="400" w:hRule="atLeast"/>
        </w:trPr>
        <w:tc>
          <w:tcPr>
            <w:tcW w:type="dxa" w:w="1600"/>
            <w:tcBorders>
              <w:top w:val="single" w:color="999999" w:sz="2"/>
              <w:left w:val="single" w:color="999999" w:sz="2"/>
              <w:bottom w:val="single" w:color="999999" w:sz="2"/>
              <w:right w:val="single" w:color="999999" w:sz="2"/>
            </w:tcBorders>
            <w:shd w:fill="F2F2F2"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000000"/>
                <w:sz w:val="18"/>
                <w:szCs w:val="18"/>
              </w:rPr>
              <w:t xml:space="preserve">Reduce</w:t>
            </w:r>
          </w:p>
        </w:tc>
        <w:tc>
          <w:tcPr>
            <w:tcW w:type="dxa" w:w="8888"/>
            <w:tcBorders>
              <w:top w:val="single" w:color="999999" w:sz="2"/>
              <w:left w:val="single" w:color="999999" w:sz="2"/>
              <w:bottom w:val="single" w:color="999999" w:sz="2"/>
              <w:right w:val="single" w:color="999999" w:sz="2"/>
            </w:tcBorders>
            <w:shd w:fill="F2F2F2" w:val="clear"/>
            <w:tcMar>
              <w:top w:type="dxa" w:w="80"/>
              <w:left w:type="dxa" w:w="120"/>
              <w:bottom w:type="dxa" w:w="8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w:t>
            </w:r>
          </w:p>
        </w:tc>
      </w:tr>
    </w:tbl>
    <w:p>
      <w:pPr>
        <w:spacing w:after="1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SALES POSITION</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0"/>
        <w:gridCol w:w="6488"/>
      </w:tblGrid>
      <w:tr>
        <w:trPr>
          <w:trHeight w:val="360" w:hRule="atLeast"/>
        </w:trPr>
        <w:tc>
          <w:tcPr>
            <w:tcW w:type="dxa" w:w="4000"/>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000000"/>
                <w:sz w:val="18"/>
                <w:szCs w:val="18"/>
              </w:rPr>
              <w:t xml:space="preserve">Sales won this week</w:t>
            </w:r>
          </w:p>
        </w:tc>
        <w:tc>
          <w:tcPr>
            <w:tcW w:type="dxa" w:w="6488"/>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bCs/>
                <w:i w:val="false"/>
                <w:iCs w:val="false"/>
                <w:caps w:val="false"/>
                <w:color w:val="000000"/>
                <w:sz w:val="18"/>
                <w:szCs w:val="18"/>
              </w:rPr>
              <w:t xml:space="preserve">$</w:t>
            </w:r>
          </w:p>
        </w:tc>
      </w:tr>
      <w:tr>
        <w:trPr>
          <w:trHeight w:val="360" w:hRule="atLeast"/>
        </w:trPr>
        <w:tc>
          <w:tcPr>
            <w:tcW w:type="dxa" w:w="4000"/>
            <w:tcBorders>
              <w:top w:val="single" w:color="999999" w:sz="2"/>
              <w:left w:val="single" w:color="999999" w:sz="2"/>
              <w:bottom w:val="single" w:color="999999" w:sz="2"/>
              <w:right w:val="single" w:color="999999" w:sz="2"/>
            </w:tcBorders>
            <w:shd w:fill="FFFFFF"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000000"/>
                <w:sz w:val="18"/>
                <w:szCs w:val="18"/>
              </w:rPr>
              <w:t xml:space="preserve">Total sales won this quarter</w:t>
            </w:r>
          </w:p>
        </w:tc>
        <w:tc>
          <w:tcPr>
            <w:tcW w:type="dxa" w:w="6488"/>
            <w:tcBorders>
              <w:top w:val="single" w:color="999999" w:sz="2"/>
              <w:left w:val="single" w:color="999999" w:sz="2"/>
              <w:bottom w:val="single" w:color="999999" w:sz="2"/>
              <w:right w:val="single" w:color="999999" w:sz="2"/>
            </w:tcBorders>
            <w:shd w:fill="FFFFFF" w:val="clear"/>
            <w:tcMar>
              <w:top w:type="dxa" w:w="60"/>
              <w:left w:type="dxa" w:w="120"/>
              <w:bottom w:type="dxa" w:w="60"/>
              <w:right w:type="dxa" w:w="120"/>
            </w:tcMar>
          </w:tcPr>
          <w:p>
            <w:pPr>
              <w:spacing w:after="0" w:before="0"/>
              <w:jc w:val="left"/>
            </w:pPr>
            <w:r>
              <w:rPr>
                <w:rFonts w:ascii="Arial" w:cs="Arial" w:eastAsia="Arial" w:hAnsi="Arial"/>
                <w:b/>
                <w:bCs/>
                <w:i w:val="false"/>
                <w:iCs w:val="false"/>
                <w:caps w:val="false"/>
                <w:color w:val="000000"/>
                <w:sz w:val="18"/>
                <w:szCs w:val="18"/>
              </w:rPr>
              <w:t xml:space="preserve">$</w:t>
            </w:r>
          </w:p>
        </w:tc>
      </w:tr>
      <w:tr>
        <w:trPr>
          <w:trHeight w:val="360" w:hRule="atLeast"/>
        </w:trPr>
        <w:tc>
          <w:tcPr>
            <w:tcW w:type="dxa" w:w="4000"/>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000000"/>
                <w:sz w:val="18"/>
                <w:szCs w:val="18"/>
              </w:rPr>
              <w:t xml:space="preserve">Invoiced and awaiting payment</w:t>
            </w:r>
          </w:p>
        </w:tc>
        <w:tc>
          <w:tcPr>
            <w:tcW w:type="dxa" w:w="6488"/>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bCs/>
                <w:i w:val="false"/>
                <w:iCs w:val="false"/>
                <w:caps w:val="false"/>
                <w:color w:val="000000"/>
                <w:sz w:val="18"/>
                <w:szCs w:val="18"/>
              </w:rPr>
              <w:t xml:space="preserve">$</w:t>
            </w:r>
          </w:p>
        </w:tc>
      </w:tr>
      <w:tr>
        <w:trPr>
          <w:trHeight w:val="360" w:hRule="atLeast"/>
        </w:trPr>
        <w:tc>
          <w:tcPr>
            <w:tcW w:type="dxa" w:w="4000"/>
            <w:tcBorders>
              <w:top w:val="single" w:color="999999" w:sz="2"/>
              <w:left w:val="single" w:color="999999" w:sz="2"/>
              <w:bottom w:val="single" w:color="999999" w:sz="2"/>
              <w:right w:val="single" w:color="999999" w:sz="2"/>
            </w:tcBorders>
            <w:shd w:fill="FFFFFF"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000000"/>
                <w:sz w:val="18"/>
                <w:szCs w:val="18"/>
              </w:rPr>
              <w:t xml:space="preserve">Paid this week</w:t>
            </w:r>
          </w:p>
        </w:tc>
        <w:tc>
          <w:tcPr>
            <w:tcW w:type="dxa" w:w="6488"/>
            <w:tcBorders>
              <w:top w:val="single" w:color="999999" w:sz="2"/>
              <w:left w:val="single" w:color="999999" w:sz="2"/>
              <w:bottom w:val="single" w:color="999999" w:sz="2"/>
              <w:right w:val="single" w:color="999999" w:sz="2"/>
            </w:tcBorders>
            <w:shd w:fill="FFFFFF" w:val="clear"/>
            <w:tcMar>
              <w:top w:type="dxa" w:w="60"/>
              <w:left w:type="dxa" w:w="120"/>
              <w:bottom w:type="dxa" w:w="60"/>
              <w:right w:type="dxa" w:w="120"/>
            </w:tcMar>
          </w:tcPr>
          <w:p>
            <w:pPr>
              <w:spacing w:after="0" w:before="0"/>
              <w:jc w:val="left"/>
            </w:pPr>
            <w:r>
              <w:rPr>
                <w:rFonts w:ascii="Arial" w:cs="Arial" w:eastAsia="Arial" w:hAnsi="Arial"/>
                <w:b/>
                <w:bCs/>
                <w:i w:val="false"/>
                <w:iCs w:val="false"/>
                <w:caps w:val="false"/>
                <w:color w:val="000000"/>
                <w:sz w:val="18"/>
                <w:szCs w:val="18"/>
              </w:rPr>
              <w:t xml:space="preserve">$</w:t>
            </w:r>
          </w:p>
        </w:tc>
      </w:tr>
      <w:tr>
        <w:trPr>
          <w:trHeight w:val="360" w:hRule="atLeast"/>
        </w:trPr>
        <w:tc>
          <w:tcPr>
            <w:tcW w:type="dxa" w:w="4000"/>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000000"/>
                <w:sz w:val="18"/>
                <w:szCs w:val="18"/>
              </w:rPr>
              <w:t xml:space="preserve">Open proposals</w:t>
            </w:r>
          </w:p>
        </w:tc>
        <w:tc>
          <w:tcPr>
            <w:tcW w:type="dxa" w:w="6488"/>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bCs/>
                <w:i w:val="false"/>
                <w:iCs w:val="false"/>
                <w:caps w:val="false"/>
                <w:color w:val="000000"/>
                <w:sz w:val="18"/>
                <w:szCs w:val="18"/>
              </w:rPr>
              <w:t xml:space="preserve">$</w:t>
            </w:r>
          </w:p>
        </w:tc>
      </w:tr>
    </w:tbl>
    <w:p>
      <w:pPr>
        <w:spacing w:after="1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FRICTION LOG</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val="false"/>
          <w:bCs w:val="false"/>
          <w:i/>
          <w:iCs/>
          <w:caps w:val="false"/>
          <w:color w:val="595959"/>
          <w:sz w:val="17"/>
          <w:szCs w:val="17"/>
        </w:rPr>
        <w:t xml:space="preserve">What slowed the week down? Note it. Do not redesign the system mid-sprint.</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2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center"/>
      </w:pPr>
      <w:r>
        <w:rPr>
          <w:rFonts w:ascii="Arial" w:cs="Arial" w:eastAsia="Arial" w:hAnsi="Arial"/>
          <w:b w:val="false"/>
          <w:bCs w:val="false"/>
          <w:i w:val="false"/>
          <w:iCs w:val="false"/>
          <w:caps w:val="false"/>
          <w:color w:val="595959"/>
          <w:sz w:val="17"/>
          <w:szCs w:val="17"/>
        </w:rPr>
        <w:t xml:space="preserve">instituteofexcellence.com</w:t>
      </w:r>
    </w:p>
    <w:p>
      <w:r>
        <w:br w:type="pag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000000" w:val="clear"/>
            <w:tcMar>
              <w:top w:type="dxa" w:w="120"/>
              <w:left w:type="dxa" w:w="180"/>
              <w:bottom w:type="dxa" w:w="120"/>
              <w:right w:type="dxa" w:w="180"/>
            </w:tcMar>
          </w:tcPr>
          <w:p>
            <w:pPr>
              <w:spacing w:after="40" w:before="0"/>
              <w:jc w:val="left"/>
            </w:pPr>
            <w:r>
              <w:rPr>
                <w:rFonts w:ascii="Arial" w:cs="Arial" w:eastAsia="Arial" w:hAnsi="Arial"/>
                <w:b/>
                <w:bCs/>
                <w:i w:val="false"/>
                <w:iCs w:val="false"/>
                <w:caps w:val="false"/>
                <w:color w:val="FFFFFF"/>
                <w:sz w:val="26"/>
                <w:szCs w:val="26"/>
              </w:rPr>
              <w:t xml:space="preserve">QUARTERLY REVIEW</w:t>
            </w:r>
          </w:p>
          <w:p>
            <w:pPr>
              <w:spacing w:after="0" w:before="0"/>
              <w:jc w:val="left"/>
            </w:pPr>
            <w:r>
              <w:rPr>
                <w:rFonts w:ascii="Arial" w:cs="Arial" w:eastAsia="Arial" w:hAnsi="Arial"/>
                <w:b w:val="false"/>
                <w:bCs w:val="false"/>
                <w:i/>
                <w:iCs/>
                <w:caps w:val="false"/>
                <w:color w:val="FFFFFF"/>
                <w:sz w:val="17"/>
                <w:szCs w:val="17"/>
              </w:rPr>
              <w:t xml:space="preserve">Block 60-90 minutes at quarter close - before setting the next Reset</w:t>
            </w:r>
          </w:p>
        </w:tc>
      </w:tr>
    </w:tbl>
    <w:p>
      <w:pPr>
        <w:spacing w:after="14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single" w:color="C9AA2D" w:sz="12"/>
              <w:bottom w:val="none" w:color="FFFFFF" w:sz="0"/>
              <w:right w:val="none" w:color="FFFFFF" w:sz="0"/>
            </w:tcBorders>
            <w:shd w:fill="FFFFFF" w:val="clear"/>
            <w:tcMar>
              <w:top w:type="dxa" w:w="100"/>
              <w:left w:type="dxa" w:w="160"/>
              <w:bottom w:type="dxa" w:w="100"/>
              <w:right w:type="dxa" w:w="160"/>
            </w:tcMar>
          </w:tcPr>
          <w:p>
            <w:pPr>
              <w:spacing w:after="0" w:before="0"/>
              <w:jc w:val="left"/>
            </w:pPr>
            <w:r>
              <w:rPr>
                <w:rFonts w:ascii="Arial" w:cs="Arial" w:eastAsia="Arial" w:hAnsi="Arial"/>
                <w:b w:val="false"/>
                <w:bCs w:val="false"/>
                <w:i/>
                <w:iCs/>
                <w:caps w:val="false"/>
                <w:color w:val="595959"/>
                <w:sz w:val="18"/>
                <w:szCs w:val="18"/>
              </w:rPr>
              <w:t xml:space="preserve">Close the sprint honestly. The gaps are your data. Do not rewrite original targets. Show them alongside the actuals. Take the answer to Question 5 into your next 90-Day Reset.</w:t>
            </w:r>
          </w:p>
        </w:tc>
      </w:tr>
    </w:tbl>
    <w:p>
      <w:pPr>
        <w:spacing w:after="1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bCs/>
          <w:i w:val="false"/>
          <w:iCs w:val="false"/>
          <w:caps w:val="false"/>
          <w:color w:val="000000"/>
          <w:sz w:val="18"/>
          <w:szCs w:val="18"/>
        </w:rPr>
        <w:t xml:space="preserve">Quarter reviewed:</w:t>
      </w:r>
      <w:r>
        <w:rPr>
          <w:rFonts w:ascii="Arial" w:cs="Arial" w:eastAsia="Arial" w:hAnsi="Arial"/>
          <w:b w:val="false"/>
          <w:bCs w:val="false"/>
          <w:i w:val="false"/>
          <w:iCs w:val="false"/>
          <w:caps w:val="false"/>
          <w:color w:val="000000"/>
          <w:sz w:val="18"/>
          <w:szCs w:val="18"/>
        </w:rPr>
        <w:t xml:space="preserve">  </w:t>
      </w:r>
      <w:r>
        <w:rPr>
          <w:rFonts w:ascii="Arial" w:cs="Arial" w:eastAsia="Arial" w:hAnsi="Arial"/>
          <w:b w:val="false"/>
          <w:bCs w:val="false"/>
          <w:i w:val="false"/>
          <w:iCs w:val="false"/>
          <w:caps w:val="false"/>
          <w:color w:val="CCCCCC"/>
          <w:sz w:val="18"/>
          <w:szCs w:val="18"/>
        </w:rPr>
        <w:t xml:space="preserve">_________________________</w:t>
      </w:r>
    </w:p>
    <w:p>
      <w:pPr>
        <w:spacing w:after="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left"/>
      </w:pPr>
      <w:r>
        <w:rPr>
          <w:rFonts w:ascii="Arial" w:cs="Arial" w:eastAsia="Arial" w:hAnsi="Arial"/>
          <w:b/>
          <w:bCs/>
          <w:i w:val="false"/>
          <w:iCs w:val="false"/>
          <w:caps w:val="false"/>
          <w:color w:val="000000"/>
          <w:sz w:val="18"/>
          <w:szCs w:val="18"/>
        </w:rPr>
        <w:t xml:space="preserve">Review date:</w:t>
      </w:r>
      <w:r>
        <w:rPr>
          <w:rFonts w:ascii="Arial" w:cs="Arial" w:eastAsia="Arial" w:hAnsi="Arial"/>
          <w:b w:val="false"/>
          <w:bCs w:val="false"/>
          <w:i w:val="false"/>
          <w:iCs w:val="false"/>
          <w:caps w:val="false"/>
          <w:color w:val="000000"/>
          <w:sz w:val="18"/>
          <w:szCs w:val="18"/>
        </w:rPr>
        <w:t xml:space="preserve">  </w:t>
      </w:r>
      <w:r>
        <w:rPr>
          <w:rFonts w:ascii="Arial" w:cs="Arial" w:eastAsia="Arial" w:hAnsi="Arial"/>
          <w:b w:val="false"/>
          <w:bCs w:val="false"/>
          <w:i w:val="false"/>
          <w:iCs w:val="false"/>
          <w:caps w:val="false"/>
          <w:color w:val="CCCCCC"/>
          <w:sz w:val="18"/>
          <w:szCs w:val="18"/>
        </w:rPr>
        <w:t xml:space="preserve">______________________________</w:t>
      </w:r>
    </w:p>
    <w:p>
      <w:pPr>
        <w:spacing w:after="1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COMMERCIAL SCORECARD</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1800"/>
        <w:gridCol w:w="1800"/>
        <w:gridCol w:w="4088"/>
      </w:tblGrid>
      <w:tr>
        <w:tc>
          <w:tcPr>
            <w:tcW w:type="dxa" w:w="2800"/>
            <w:tcBorders>
              <w:top w:val="none" w:color="FFFFFF" w:sz="0"/>
              <w:left w:val="none" w:color="FFFFFF" w:sz="0"/>
              <w:bottom w:val="none" w:color="FFFFFF" w:sz="0"/>
              <w:right w:val="none" w:color="FFFFFF" w:sz="0"/>
            </w:tcBorders>
            <w:shd w:fill="000000"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FFFFFF"/>
                <w:sz w:val="18"/>
                <w:szCs w:val="18"/>
              </w:rPr>
              <w:t xml:space="preserve">Measure</w:t>
            </w:r>
          </w:p>
        </w:tc>
        <w:tc>
          <w:tcPr>
            <w:tcW w:type="dxa" w:w="1800"/>
            <w:tcBorders>
              <w:top w:val="none" w:color="FFFFFF" w:sz="0"/>
              <w:left w:val="none" w:color="FFFFFF" w:sz="0"/>
              <w:bottom w:val="none" w:color="FFFFFF" w:sz="0"/>
              <w:right w:val="none" w:color="FFFFFF" w:sz="0"/>
            </w:tcBorders>
            <w:shd w:fill="000000" w:val="clear"/>
            <w:tcMar>
              <w:top w:type="dxa" w:w="80"/>
              <w:left w:type="dxa" w:w="80"/>
              <w:bottom w:type="dxa" w:w="80"/>
              <w:right w:type="dxa" w:w="80"/>
            </w:tcMar>
          </w:tcPr>
          <w:p>
            <w:pPr>
              <w:spacing w:after="0" w:before="0"/>
              <w:jc w:val="left"/>
            </w:pPr>
            <w:r>
              <w:rPr>
                <w:rFonts w:ascii="Arial" w:cs="Arial" w:eastAsia="Arial" w:hAnsi="Arial"/>
                <w:b/>
                <w:bCs/>
                <w:i w:val="false"/>
                <w:iCs w:val="false"/>
                <w:caps w:val="false"/>
                <w:color w:val="FFFFFF"/>
                <w:sz w:val="18"/>
                <w:szCs w:val="18"/>
              </w:rPr>
              <w:t xml:space="preserve">Target</w:t>
            </w:r>
          </w:p>
        </w:tc>
        <w:tc>
          <w:tcPr>
            <w:tcW w:type="dxa" w:w="1800"/>
            <w:tcBorders>
              <w:top w:val="none" w:color="FFFFFF" w:sz="0"/>
              <w:left w:val="none" w:color="FFFFFF" w:sz="0"/>
              <w:bottom w:val="none" w:color="FFFFFF" w:sz="0"/>
              <w:right w:val="none" w:color="FFFFFF" w:sz="0"/>
            </w:tcBorders>
            <w:shd w:fill="000000" w:val="clear"/>
            <w:tcMar>
              <w:top w:type="dxa" w:w="80"/>
              <w:left w:type="dxa" w:w="80"/>
              <w:bottom w:type="dxa" w:w="80"/>
              <w:right w:type="dxa" w:w="80"/>
            </w:tcMar>
          </w:tcPr>
          <w:p>
            <w:pPr>
              <w:spacing w:after="0" w:before="0"/>
              <w:jc w:val="left"/>
            </w:pPr>
            <w:r>
              <w:rPr>
                <w:rFonts w:ascii="Arial" w:cs="Arial" w:eastAsia="Arial" w:hAnsi="Arial"/>
                <w:b/>
                <w:bCs/>
                <w:i w:val="false"/>
                <w:iCs w:val="false"/>
                <w:caps w:val="false"/>
                <w:color w:val="FFFFFF"/>
                <w:sz w:val="18"/>
                <w:szCs w:val="18"/>
              </w:rPr>
              <w:t xml:space="preserve">Actual</w:t>
            </w:r>
          </w:p>
        </w:tc>
        <w:tc>
          <w:tcPr>
            <w:tcW w:type="dxa" w:w="4088"/>
            <w:tcBorders>
              <w:top w:val="none" w:color="FFFFFF" w:sz="0"/>
              <w:left w:val="none" w:color="FFFFFF" w:sz="0"/>
              <w:bottom w:val="none" w:color="FFFFFF" w:sz="0"/>
              <w:right w:val="none" w:color="FFFFFF" w:sz="0"/>
            </w:tcBorders>
            <w:shd w:fill="000000"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FFFFFF"/>
                <w:sz w:val="18"/>
                <w:szCs w:val="18"/>
              </w:rPr>
              <w:t xml:space="preserve">Note</w:t>
            </w:r>
          </w:p>
        </w:tc>
      </w:tr>
      <w:tr>
        <w:trPr>
          <w:trHeight w:val="360" w:hRule="atLeast"/>
        </w:trPr>
        <w:tc>
          <w:tcPr>
            <w:tcW w:type="dxa" w:w="2800"/>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bCs/>
                <w:i w:val="false"/>
                <w:iCs w:val="false"/>
                <w:caps w:val="false"/>
                <w:color w:val="000000"/>
                <w:sz w:val="18"/>
                <w:szCs w:val="18"/>
              </w:rPr>
              <w:t xml:space="preserve">Sales won</w:t>
            </w:r>
          </w:p>
        </w:tc>
        <w:tc>
          <w:tcPr>
            <w:tcW w:type="dxa" w:w="1800"/>
            <w:tcBorders>
              <w:top w:val="single" w:color="999999" w:sz="2"/>
              <w:left w:val="single" w:color="999999" w:sz="2"/>
              <w:bottom w:val="single" w:color="999999" w:sz="2"/>
              <w:right w:val="single" w:color="999999" w:sz="2"/>
            </w:tcBorders>
            <w:shd w:fill="F2F2F2" w:val="clear"/>
            <w:tcMar>
              <w:top w:type="dxa" w:w="60"/>
              <w:left w:type="dxa" w:w="80"/>
              <w:bottom w:type="dxa" w:w="60"/>
              <w:right w:type="dxa" w:w="80"/>
            </w:tcMar>
          </w:tcPr>
          <w:p>
            <w:pPr>
              <w:spacing w:after="0" w:before="0"/>
              <w:jc w:val="left"/>
            </w:pPr>
            <w:r>
              <w:rPr>
                <w:rFonts w:ascii="Arial" w:cs="Arial" w:eastAsia="Arial" w:hAnsi="Arial"/>
                <w:b w:val="false"/>
                <w:bCs w:val="false"/>
                <w:i w:val="false"/>
                <w:iCs w:val="false"/>
                <w:caps w:val="false"/>
                <w:color w:val="000000"/>
                <w:sz w:val="18"/>
                <w:szCs w:val="18"/>
              </w:rPr>
              <w:t xml:space="preserve">$</w:t>
            </w:r>
          </w:p>
        </w:tc>
        <w:tc>
          <w:tcPr>
            <w:tcW w:type="dxa" w:w="1800"/>
            <w:tcBorders>
              <w:top w:val="single" w:color="999999" w:sz="2"/>
              <w:left w:val="single" w:color="999999" w:sz="2"/>
              <w:bottom w:val="single" w:color="999999" w:sz="2"/>
              <w:right w:val="single" w:color="999999" w:sz="2"/>
            </w:tcBorders>
            <w:shd w:fill="F2F2F2" w:val="clear"/>
            <w:tcMar>
              <w:top w:type="dxa" w:w="60"/>
              <w:left w:type="dxa" w:w="80"/>
              <w:bottom w:type="dxa" w:w="60"/>
              <w:right w:type="dxa" w:w="80"/>
            </w:tcMar>
          </w:tcPr>
          <w:p>
            <w:pPr>
              <w:spacing w:after="0" w:before="0"/>
              <w:jc w:val="left"/>
            </w:pPr>
            <w:r>
              <w:rPr>
                <w:rFonts w:ascii="Arial" w:cs="Arial" w:eastAsia="Arial" w:hAnsi="Arial"/>
                <w:b w:val="false"/>
                <w:bCs w:val="false"/>
                <w:i w:val="false"/>
                <w:iCs w:val="false"/>
                <w:caps w:val="false"/>
                <w:color w:val="000000"/>
                <w:sz w:val="18"/>
                <w:szCs w:val="18"/>
              </w:rPr>
              <w:t xml:space="preserve">$</w:t>
            </w:r>
          </w:p>
        </w:tc>
        <w:tc>
          <w:tcPr>
            <w:tcW w:type="dxa" w:w="4088"/>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w:t>
            </w:r>
          </w:p>
        </w:tc>
      </w:tr>
      <w:tr>
        <w:trPr>
          <w:trHeight w:val="360" w:hRule="atLeast"/>
        </w:trPr>
        <w:tc>
          <w:tcPr>
            <w:tcW w:type="dxa" w:w="2800"/>
            <w:tcBorders>
              <w:top w:val="single" w:color="999999" w:sz="2"/>
              <w:left w:val="single" w:color="999999" w:sz="2"/>
              <w:bottom w:val="single" w:color="999999" w:sz="2"/>
              <w:right w:val="single" w:color="999999" w:sz="2"/>
            </w:tcBorders>
            <w:shd w:fill="FFFFFF" w:val="clear"/>
            <w:tcMar>
              <w:top w:type="dxa" w:w="60"/>
              <w:left w:type="dxa" w:w="120"/>
              <w:bottom w:type="dxa" w:w="60"/>
              <w:right w:type="dxa" w:w="120"/>
            </w:tcMar>
          </w:tcPr>
          <w:p>
            <w:pPr>
              <w:spacing w:after="0" w:before="0"/>
              <w:jc w:val="left"/>
            </w:pPr>
            <w:r>
              <w:rPr>
                <w:rFonts w:ascii="Arial" w:cs="Arial" w:eastAsia="Arial" w:hAnsi="Arial"/>
                <w:b/>
                <w:bCs/>
                <w:i w:val="false"/>
                <w:iCs w:val="false"/>
                <w:caps w:val="false"/>
                <w:color w:val="000000"/>
                <w:sz w:val="18"/>
                <w:szCs w:val="18"/>
              </w:rPr>
              <w:t xml:space="preserve">Delivery sales</w:t>
            </w:r>
          </w:p>
        </w:tc>
        <w:tc>
          <w:tcPr>
            <w:tcW w:type="dxa" w:w="1800"/>
            <w:tcBorders>
              <w:top w:val="single" w:color="999999" w:sz="2"/>
              <w:left w:val="single" w:color="999999" w:sz="2"/>
              <w:bottom w:val="single" w:color="999999" w:sz="2"/>
              <w:right w:val="single" w:color="999999" w:sz="2"/>
            </w:tcBorders>
            <w:shd w:fill="FFFFFF" w:val="clear"/>
            <w:tcMar>
              <w:top w:type="dxa" w:w="60"/>
              <w:left w:type="dxa" w:w="80"/>
              <w:bottom w:type="dxa" w:w="60"/>
              <w:right w:type="dxa" w:w="80"/>
            </w:tcMar>
          </w:tcPr>
          <w:p>
            <w:pPr>
              <w:spacing w:after="0" w:before="0"/>
              <w:jc w:val="left"/>
            </w:pPr>
            <w:r>
              <w:rPr>
                <w:rFonts w:ascii="Arial" w:cs="Arial" w:eastAsia="Arial" w:hAnsi="Arial"/>
                <w:b w:val="false"/>
                <w:bCs w:val="false"/>
                <w:i w:val="false"/>
                <w:iCs w:val="false"/>
                <w:caps w:val="false"/>
                <w:color w:val="000000"/>
                <w:sz w:val="18"/>
                <w:szCs w:val="18"/>
              </w:rPr>
              <w:t xml:space="preserve">$</w:t>
            </w:r>
          </w:p>
        </w:tc>
        <w:tc>
          <w:tcPr>
            <w:tcW w:type="dxa" w:w="1800"/>
            <w:tcBorders>
              <w:top w:val="single" w:color="999999" w:sz="2"/>
              <w:left w:val="single" w:color="999999" w:sz="2"/>
              <w:bottom w:val="single" w:color="999999" w:sz="2"/>
              <w:right w:val="single" w:color="999999" w:sz="2"/>
            </w:tcBorders>
            <w:shd w:fill="FFFFFF" w:val="clear"/>
            <w:tcMar>
              <w:top w:type="dxa" w:w="60"/>
              <w:left w:type="dxa" w:w="80"/>
              <w:bottom w:type="dxa" w:w="60"/>
              <w:right w:type="dxa" w:w="80"/>
            </w:tcMar>
          </w:tcPr>
          <w:p>
            <w:pPr>
              <w:spacing w:after="0" w:before="0"/>
              <w:jc w:val="left"/>
            </w:pPr>
            <w:r>
              <w:rPr>
                <w:rFonts w:ascii="Arial" w:cs="Arial" w:eastAsia="Arial" w:hAnsi="Arial"/>
                <w:b w:val="false"/>
                <w:bCs w:val="false"/>
                <w:i w:val="false"/>
                <w:iCs w:val="false"/>
                <w:caps w:val="false"/>
                <w:color w:val="000000"/>
                <w:sz w:val="18"/>
                <w:szCs w:val="18"/>
              </w:rPr>
              <w:t xml:space="preserve">$</w:t>
            </w:r>
          </w:p>
        </w:tc>
        <w:tc>
          <w:tcPr>
            <w:tcW w:type="dxa" w:w="4088"/>
            <w:tcBorders>
              <w:top w:val="single" w:color="999999" w:sz="2"/>
              <w:left w:val="single" w:color="999999" w:sz="2"/>
              <w:bottom w:val="single" w:color="999999" w:sz="2"/>
              <w:right w:val="single" w:color="999999" w:sz="2"/>
            </w:tcBorders>
            <w:shd w:fill="FFFFFF"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w:t>
            </w:r>
          </w:p>
        </w:tc>
      </w:tr>
      <w:tr>
        <w:trPr>
          <w:trHeight w:val="360" w:hRule="atLeast"/>
        </w:trPr>
        <w:tc>
          <w:tcPr>
            <w:tcW w:type="dxa" w:w="2800"/>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bCs/>
                <w:i w:val="false"/>
                <w:iCs w:val="false"/>
                <w:caps w:val="false"/>
                <w:color w:val="000000"/>
                <w:sz w:val="18"/>
                <w:szCs w:val="18"/>
              </w:rPr>
              <w:t xml:space="preserve">Product sales</w:t>
            </w:r>
          </w:p>
        </w:tc>
        <w:tc>
          <w:tcPr>
            <w:tcW w:type="dxa" w:w="1800"/>
            <w:tcBorders>
              <w:top w:val="single" w:color="999999" w:sz="2"/>
              <w:left w:val="single" w:color="999999" w:sz="2"/>
              <w:bottom w:val="single" w:color="999999" w:sz="2"/>
              <w:right w:val="single" w:color="999999" w:sz="2"/>
            </w:tcBorders>
            <w:shd w:fill="F2F2F2" w:val="clear"/>
            <w:tcMar>
              <w:top w:type="dxa" w:w="60"/>
              <w:left w:type="dxa" w:w="80"/>
              <w:bottom w:type="dxa" w:w="60"/>
              <w:right w:type="dxa" w:w="80"/>
            </w:tcMar>
          </w:tcPr>
          <w:p>
            <w:pPr>
              <w:spacing w:after="0" w:before="0"/>
              <w:jc w:val="left"/>
            </w:pPr>
            <w:r>
              <w:rPr>
                <w:rFonts w:ascii="Arial" w:cs="Arial" w:eastAsia="Arial" w:hAnsi="Arial"/>
                <w:b w:val="false"/>
                <w:bCs w:val="false"/>
                <w:i w:val="false"/>
                <w:iCs w:val="false"/>
                <w:caps w:val="false"/>
                <w:color w:val="000000"/>
                <w:sz w:val="18"/>
                <w:szCs w:val="18"/>
              </w:rPr>
              <w:t xml:space="preserve">$</w:t>
            </w:r>
          </w:p>
        </w:tc>
        <w:tc>
          <w:tcPr>
            <w:tcW w:type="dxa" w:w="1800"/>
            <w:tcBorders>
              <w:top w:val="single" w:color="999999" w:sz="2"/>
              <w:left w:val="single" w:color="999999" w:sz="2"/>
              <w:bottom w:val="single" w:color="999999" w:sz="2"/>
              <w:right w:val="single" w:color="999999" w:sz="2"/>
            </w:tcBorders>
            <w:shd w:fill="F2F2F2" w:val="clear"/>
            <w:tcMar>
              <w:top w:type="dxa" w:w="60"/>
              <w:left w:type="dxa" w:w="80"/>
              <w:bottom w:type="dxa" w:w="60"/>
              <w:right w:type="dxa" w:w="80"/>
            </w:tcMar>
          </w:tcPr>
          <w:p>
            <w:pPr>
              <w:spacing w:after="0" w:before="0"/>
              <w:jc w:val="left"/>
            </w:pPr>
            <w:r>
              <w:rPr>
                <w:rFonts w:ascii="Arial" w:cs="Arial" w:eastAsia="Arial" w:hAnsi="Arial"/>
                <w:b w:val="false"/>
                <w:bCs w:val="false"/>
                <w:i w:val="false"/>
                <w:iCs w:val="false"/>
                <w:caps w:val="false"/>
                <w:color w:val="000000"/>
                <w:sz w:val="18"/>
                <w:szCs w:val="18"/>
              </w:rPr>
              <w:t xml:space="preserve">$</w:t>
            </w:r>
          </w:p>
        </w:tc>
        <w:tc>
          <w:tcPr>
            <w:tcW w:type="dxa" w:w="4088"/>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w:t>
            </w:r>
          </w:p>
        </w:tc>
      </w:tr>
      <w:tr>
        <w:trPr>
          <w:trHeight w:val="360" w:hRule="atLeast"/>
        </w:trPr>
        <w:tc>
          <w:tcPr>
            <w:tcW w:type="dxa" w:w="2800"/>
            <w:tcBorders>
              <w:top w:val="single" w:color="999999" w:sz="2"/>
              <w:left w:val="single" w:color="999999" w:sz="2"/>
              <w:bottom w:val="single" w:color="999999" w:sz="2"/>
              <w:right w:val="single" w:color="999999" w:sz="2"/>
            </w:tcBorders>
            <w:shd w:fill="FFFFFF" w:val="clear"/>
            <w:tcMar>
              <w:top w:type="dxa" w:w="60"/>
              <w:left w:type="dxa" w:w="120"/>
              <w:bottom w:type="dxa" w:w="60"/>
              <w:right w:type="dxa" w:w="120"/>
            </w:tcMar>
          </w:tcPr>
          <w:p>
            <w:pPr>
              <w:spacing w:after="0" w:before="0"/>
              <w:jc w:val="left"/>
            </w:pPr>
            <w:r>
              <w:rPr>
                <w:rFonts w:ascii="Arial" w:cs="Arial" w:eastAsia="Arial" w:hAnsi="Arial"/>
                <w:b/>
                <w:bCs/>
                <w:i w:val="false"/>
                <w:iCs w:val="false"/>
                <w:caps w:val="false"/>
                <w:color w:val="000000"/>
                <w:sz w:val="18"/>
                <w:szCs w:val="18"/>
              </w:rPr>
              <w:t xml:space="preserve">Invoiced</w:t>
            </w:r>
          </w:p>
        </w:tc>
        <w:tc>
          <w:tcPr>
            <w:tcW w:type="dxa" w:w="1800"/>
            <w:tcBorders>
              <w:top w:val="single" w:color="999999" w:sz="2"/>
              <w:left w:val="single" w:color="999999" w:sz="2"/>
              <w:bottom w:val="single" w:color="999999" w:sz="2"/>
              <w:right w:val="single" w:color="999999" w:sz="2"/>
            </w:tcBorders>
            <w:shd w:fill="FFFFFF" w:val="clear"/>
            <w:tcMar>
              <w:top w:type="dxa" w:w="60"/>
              <w:left w:type="dxa" w:w="80"/>
              <w:bottom w:type="dxa" w:w="60"/>
              <w:right w:type="dxa" w:w="80"/>
            </w:tcMar>
          </w:tcPr>
          <w:p>
            <w:pPr>
              <w:spacing w:after="0" w:before="0"/>
              <w:jc w:val="left"/>
            </w:pPr>
            <w:r>
              <w:rPr>
                <w:rFonts w:ascii="Arial" w:cs="Arial" w:eastAsia="Arial" w:hAnsi="Arial"/>
                <w:b w:val="false"/>
                <w:bCs w:val="false"/>
                <w:i w:val="false"/>
                <w:iCs w:val="false"/>
                <w:caps w:val="false"/>
                <w:color w:val="000000"/>
                <w:sz w:val="18"/>
                <w:szCs w:val="18"/>
              </w:rPr>
              <w:t xml:space="preserve">$</w:t>
            </w:r>
          </w:p>
        </w:tc>
        <w:tc>
          <w:tcPr>
            <w:tcW w:type="dxa" w:w="1800"/>
            <w:tcBorders>
              <w:top w:val="single" w:color="999999" w:sz="2"/>
              <w:left w:val="single" w:color="999999" w:sz="2"/>
              <w:bottom w:val="single" w:color="999999" w:sz="2"/>
              <w:right w:val="single" w:color="999999" w:sz="2"/>
            </w:tcBorders>
            <w:shd w:fill="FFFFFF" w:val="clear"/>
            <w:tcMar>
              <w:top w:type="dxa" w:w="60"/>
              <w:left w:type="dxa" w:w="80"/>
              <w:bottom w:type="dxa" w:w="60"/>
              <w:right w:type="dxa" w:w="80"/>
            </w:tcMar>
          </w:tcPr>
          <w:p>
            <w:pPr>
              <w:spacing w:after="0" w:before="0"/>
              <w:jc w:val="left"/>
            </w:pPr>
            <w:r>
              <w:rPr>
                <w:rFonts w:ascii="Arial" w:cs="Arial" w:eastAsia="Arial" w:hAnsi="Arial"/>
                <w:b w:val="false"/>
                <w:bCs w:val="false"/>
                <w:i w:val="false"/>
                <w:iCs w:val="false"/>
                <w:caps w:val="false"/>
                <w:color w:val="000000"/>
                <w:sz w:val="18"/>
                <w:szCs w:val="18"/>
              </w:rPr>
              <w:t xml:space="preserve">$</w:t>
            </w:r>
          </w:p>
        </w:tc>
        <w:tc>
          <w:tcPr>
            <w:tcW w:type="dxa" w:w="4088"/>
            <w:tcBorders>
              <w:top w:val="single" w:color="999999" w:sz="2"/>
              <w:left w:val="single" w:color="999999" w:sz="2"/>
              <w:bottom w:val="single" w:color="999999" w:sz="2"/>
              <w:right w:val="single" w:color="999999" w:sz="2"/>
            </w:tcBorders>
            <w:shd w:fill="FFFFFF"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w:t>
            </w:r>
          </w:p>
        </w:tc>
      </w:tr>
      <w:tr>
        <w:trPr>
          <w:trHeight w:val="360" w:hRule="atLeast"/>
        </w:trPr>
        <w:tc>
          <w:tcPr>
            <w:tcW w:type="dxa" w:w="2800"/>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bCs/>
                <w:i w:val="false"/>
                <w:iCs w:val="false"/>
                <w:caps w:val="false"/>
                <w:color w:val="000000"/>
                <w:sz w:val="18"/>
                <w:szCs w:val="18"/>
              </w:rPr>
              <w:t xml:space="preserve">Paid</w:t>
            </w:r>
          </w:p>
        </w:tc>
        <w:tc>
          <w:tcPr>
            <w:tcW w:type="dxa" w:w="1800"/>
            <w:tcBorders>
              <w:top w:val="single" w:color="999999" w:sz="2"/>
              <w:left w:val="single" w:color="999999" w:sz="2"/>
              <w:bottom w:val="single" w:color="999999" w:sz="2"/>
              <w:right w:val="single" w:color="999999" w:sz="2"/>
            </w:tcBorders>
            <w:shd w:fill="F2F2F2" w:val="clear"/>
            <w:tcMar>
              <w:top w:type="dxa" w:w="60"/>
              <w:left w:type="dxa" w:w="80"/>
              <w:bottom w:type="dxa" w:w="60"/>
              <w:right w:type="dxa" w:w="80"/>
            </w:tcMar>
          </w:tcPr>
          <w:p>
            <w:pPr>
              <w:spacing w:after="0" w:before="0"/>
              <w:jc w:val="left"/>
            </w:pPr>
            <w:r>
              <w:rPr>
                <w:rFonts w:ascii="Arial" w:cs="Arial" w:eastAsia="Arial" w:hAnsi="Arial"/>
                <w:b w:val="false"/>
                <w:bCs w:val="false"/>
                <w:i w:val="false"/>
                <w:iCs w:val="false"/>
                <w:caps w:val="false"/>
                <w:color w:val="000000"/>
                <w:sz w:val="18"/>
                <w:szCs w:val="18"/>
              </w:rPr>
              <w:t xml:space="preserve">$</w:t>
            </w:r>
          </w:p>
        </w:tc>
        <w:tc>
          <w:tcPr>
            <w:tcW w:type="dxa" w:w="1800"/>
            <w:tcBorders>
              <w:top w:val="single" w:color="999999" w:sz="2"/>
              <w:left w:val="single" w:color="999999" w:sz="2"/>
              <w:bottom w:val="single" w:color="999999" w:sz="2"/>
              <w:right w:val="single" w:color="999999" w:sz="2"/>
            </w:tcBorders>
            <w:shd w:fill="F2F2F2" w:val="clear"/>
            <w:tcMar>
              <w:top w:type="dxa" w:w="60"/>
              <w:left w:type="dxa" w:w="80"/>
              <w:bottom w:type="dxa" w:w="60"/>
              <w:right w:type="dxa" w:w="80"/>
            </w:tcMar>
          </w:tcPr>
          <w:p>
            <w:pPr>
              <w:spacing w:after="0" w:before="0"/>
              <w:jc w:val="left"/>
            </w:pPr>
            <w:r>
              <w:rPr>
                <w:rFonts w:ascii="Arial" w:cs="Arial" w:eastAsia="Arial" w:hAnsi="Arial"/>
                <w:b w:val="false"/>
                <w:bCs w:val="false"/>
                <w:i w:val="false"/>
                <w:iCs w:val="false"/>
                <w:caps w:val="false"/>
                <w:color w:val="000000"/>
                <w:sz w:val="18"/>
                <w:szCs w:val="18"/>
              </w:rPr>
              <w:t xml:space="preserve">$</w:t>
            </w:r>
          </w:p>
        </w:tc>
        <w:tc>
          <w:tcPr>
            <w:tcW w:type="dxa" w:w="4088"/>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w:t>
            </w:r>
          </w:p>
        </w:tc>
      </w:tr>
      <w:tr>
        <w:trPr>
          <w:trHeight w:val="360" w:hRule="atLeast"/>
        </w:trPr>
        <w:tc>
          <w:tcPr>
            <w:tcW w:type="dxa" w:w="2800"/>
            <w:tcBorders>
              <w:top w:val="single" w:color="999999" w:sz="2"/>
              <w:left w:val="single" w:color="999999" w:sz="2"/>
              <w:bottom w:val="single" w:color="999999" w:sz="2"/>
              <w:right w:val="single" w:color="999999" w:sz="2"/>
            </w:tcBorders>
            <w:shd w:fill="FFFFFF" w:val="clear"/>
            <w:tcMar>
              <w:top w:type="dxa" w:w="60"/>
              <w:left w:type="dxa" w:w="120"/>
              <w:bottom w:type="dxa" w:w="60"/>
              <w:right w:type="dxa" w:w="120"/>
            </w:tcMar>
          </w:tcPr>
          <w:p>
            <w:pPr>
              <w:spacing w:after="0" w:before="0"/>
              <w:jc w:val="left"/>
            </w:pPr>
            <w:r>
              <w:rPr>
                <w:rFonts w:ascii="Arial" w:cs="Arial" w:eastAsia="Arial" w:hAnsi="Arial"/>
                <w:b/>
                <w:bCs/>
                <w:i w:val="false"/>
                <w:iCs w:val="false"/>
                <w:caps w:val="false"/>
                <w:color w:val="000000"/>
                <w:sz w:val="18"/>
                <w:szCs w:val="18"/>
              </w:rPr>
              <w:t xml:space="preserve">Open proposals</w:t>
            </w:r>
          </w:p>
        </w:tc>
        <w:tc>
          <w:tcPr>
            <w:tcW w:type="dxa" w:w="1800"/>
            <w:tcBorders>
              <w:top w:val="single" w:color="999999" w:sz="2"/>
              <w:left w:val="single" w:color="999999" w:sz="2"/>
              <w:bottom w:val="single" w:color="999999" w:sz="2"/>
              <w:right w:val="single" w:color="999999" w:sz="2"/>
            </w:tcBorders>
            <w:shd w:fill="FFFFFF" w:val="clear"/>
            <w:tcMar>
              <w:top w:type="dxa" w:w="60"/>
              <w:left w:type="dxa" w:w="80"/>
              <w:bottom w:type="dxa" w:w="60"/>
              <w:right w:type="dxa" w:w="80"/>
            </w:tcMar>
          </w:tcPr>
          <w:p>
            <w:pPr>
              <w:spacing w:after="0" w:before="0"/>
              <w:jc w:val="left"/>
            </w:pPr>
            <w:r>
              <w:rPr>
                <w:rFonts w:ascii="Arial" w:cs="Arial" w:eastAsia="Arial" w:hAnsi="Arial"/>
                <w:b w:val="false"/>
                <w:bCs w:val="false"/>
                <w:i w:val="false"/>
                <w:iCs w:val="false"/>
                <w:caps w:val="false"/>
                <w:color w:val="000000"/>
                <w:sz w:val="18"/>
                <w:szCs w:val="18"/>
              </w:rPr>
              <w:t xml:space="preserve">$</w:t>
            </w:r>
          </w:p>
        </w:tc>
        <w:tc>
          <w:tcPr>
            <w:tcW w:type="dxa" w:w="1800"/>
            <w:tcBorders>
              <w:top w:val="single" w:color="999999" w:sz="2"/>
              <w:left w:val="single" w:color="999999" w:sz="2"/>
              <w:bottom w:val="single" w:color="999999" w:sz="2"/>
              <w:right w:val="single" w:color="999999" w:sz="2"/>
            </w:tcBorders>
            <w:shd w:fill="FFFFFF" w:val="clear"/>
            <w:tcMar>
              <w:top w:type="dxa" w:w="60"/>
              <w:left w:type="dxa" w:w="80"/>
              <w:bottom w:type="dxa" w:w="60"/>
              <w:right w:type="dxa" w:w="80"/>
            </w:tcMar>
          </w:tcPr>
          <w:p>
            <w:pPr>
              <w:spacing w:after="0" w:before="0"/>
              <w:jc w:val="left"/>
            </w:pPr>
            <w:r>
              <w:rPr>
                <w:rFonts w:ascii="Arial" w:cs="Arial" w:eastAsia="Arial" w:hAnsi="Arial"/>
                <w:b w:val="false"/>
                <w:bCs w:val="false"/>
                <w:i w:val="false"/>
                <w:iCs w:val="false"/>
                <w:caps w:val="false"/>
                <w:color w:val="000000"/>
                <w:sz w:val="18"/>
                <w:szCs w:val="18"/>
              </w:rPr>
              <w:t xml:space="preserve">$</w:t>
            </w:r>
          </w:p>
        </w:tc>
        <w:tc>
          <w:tcPr>
            <w:tcW w:type="dxa" w:w="4088"/>
            <w:tcBorders>
              <w:top w:val="single" w:color="999999" w:sz="2"/>
              <w:left w:val="single" w:color="999999" w:sz="2"/>
              <w:bottom w:val="single" w:color="999999" w:sz="2"/>
              <w:right w:val="single" w:color="999999" w:sz="2"/>
            </w:tcBorders>
            <w:shd w:fill="FFFFFF"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w:t>
            </w:r>
          </w:p>
        </w:tc>
      </w:tr>
      <w:tr>
        <w:trPr>
          <w:trHeight w:val="360" w:hRule="atLeast"/>
        </w:trPr>
        <w:tc>
          <w:tcPr>
            <w:tcW w:type="dxa" w:w="2800"/>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bCs/>
                <w:i w:val="false"/>
                <w:iCs w:val="false"/>
                <w:caps w:val="false"/>
                <w:color w:val="000000"/>
                <w:sz w:val="18"/>
                <w:szCs w:val="18"/>
              </w:rPr>
              <w:t xml:space="preserve">Pipeline</w:t>
            </w:r>
          </w:p>
        </w:tc>
        <w:tc>
          <w:tcPr>
            <w:tcW w:type="dxa" w:w="1800"/>
            <w:tcBorders>
              <w:top w:val="single" w:color="999999" w:sz="2"/>
              <w:left w:val="single" w:color="999999" w:sz="2"/>
              <w:bottom w:val="single" w:color="999999" w:sz="2"/>
              <w:right w:val="single" w:color="999999" w:sz="2"/>
            </w:tcBorders>
            <w:shd w:fill="F2F2F2" w:val="clear"/>
            <w:tcMar>
              <w:top w:type="dxa" w:w="60"/>
              <w:left w:type="dxa" w:w="80"/>
              <w:bottom w:type="dxa" w:w="60"/>
              <w:right w:type="dxa" w:w="80"/>
            </w:tcMar>
          </w:tcPr>
          <w:p>
            <w:pPr>
              <w:spacing w:after="0" w:before="0"/>
              <w:jc w:val="left"/>
            </w:pPr>
            <w:r>
              <w:rPr>
                <w:rFonts w:ascii="Arial" w:cs="Arial" w:eastAsia="Arial" w:hAnsi="Arial"/>
                <w:b w:val="false"/>
                <w:bCs w:val="false"/>
                <w:i w:val="false"/>
                <w:iCs w:val="false"/>
                <w:caps w:val="false"/>
                <w:color w:val="000000"/>
                <w:sz w:val="18"/>
                <w:szCs w:val="18"/>
              </w:rPr>
              <w:t xml:space="preserve">$</w:t>
            </w:r>
          </w:p>
        </w:tc>
        <w:tc>
          <w:tcPr>
            <w:tcW w:type="dxa" w:w="1800"/>
            <w:tcBorders>
              <w:top w:val="single" w:color="999999" w:sz="2"/>
              <w:left w:val="single" w:color="999999" w:sz="2"/>
              <w:bottom w:val="single" w:color="999999" w:sz="2"/>
              <w:right w:val="single" w:color="999999" w:sz="2"/>
            </w:tcBorders>
            <w:shd w:fill="F2F2F2" w:val="clear"/>
            <w:tcMar>
              <w:top w:type="dxa" w:w="60"/>
              <w:left w:type="dxa" w:w="80"/>
              <w:bottom w:type="dxa" w:w="60"/>
              <w:right w:type="dxa" w:w="80"/>
            </w:tcMar>
          </w:tcPr>
          <w:p>
            <w:pPr>
              <w:spacing w:after="0" w:before="0"/>
              <w:jc w:val="left"/>
            </w:pPr>
            <w:r>
              <w:rPr>
                <w:rFonts w:ascii="Arial" w:cs="Arial" w:eastAsia="Arial" w:hAnsi="Arial"/>
                <w:b w:val="false"/>
                <w:bCs w:val="false"/>
                <w:i w:val="false"/>
                <w:iCs w:val="false"/>
                <w:caps w:val="false"/>
                <w:color w:val="000000"/>
                <w:sz w:val="18"/>
                <w:szCs w:val="18"/>
              </w:rPr>
              <w:t xml:space="preserve">$</w:t>
            </w:r>
          </w:p>
        </w:tc>
        <w:tc>
          <w:tcPr>
            <w:tcW w:type="dxa" w:w="4088"/>
            <w:tcBorders>
              <w:top w:val="single" w:color="999999" w:sz="2"/>
              <w:left w:val="single" w:color="999999" w:sz="2"/>
              <w:bottom w:val="single" w:color="999999" w:sz="2"/>
              <w:right w:val="single" w:color="999999" w:sz="2"/>
            </w:tcBorders>
            <w:shd w:fill="F2F2F2" w:val="clear"/>
            <w:tcMar>
              <w:top w:type="dxa" w:w="60"/>
              <w:left w:type="dxa" w:w="120"/>
              <w:bottom w:type="dxa" w:w="6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w:t>
            </w:r>
          </w:p>
        </w:tc>
      </w:tr>
    </w:tbl>
    <w:p>
      <w:pPr>
        <w:spacing w:after="1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OUTCOME REVIEW</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6888"/>
        <w:gridCol w:w="900"/>
        <w:gridCol w:w="900"/>
      </w:tblGrid>
      <w:tr>
        <w:tc>
          <w:tcPr>
            <w:tcW w:type="dxa" w:w="1800"/>
            <w:tcBorders>
              <w:top w:val="none" w:color="FFFFFF" w:sz="0"/>
              <w:left w:val="none" w:color="FFFFFF" w:sz="0"/>
              <w:bottom w:val="none" w:color="FFFFFF" w:sz="0"/>
              <w:right w:val="none" w:color="FFFFFF" w:sz="0"/>
            </w:tcBorders>
            <w:shd w:fill="000000"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FFFFFF"/>
                <w:sz w:val="18"/>
                <w:szCs w:val="18"/>
              </w:rPr>
              <w:t xml:space="preserve">Area</w:t>
            </w:r>
          </w:p>
        </w:tc>
        <w:tc>
          <w:tcPr>
            <w:tcW w:type="dxa" w:w="6888"/>
            <w:tcBorders>
              <w:top w:val="none" w:color="FFFFFF" w:sz="0"/>
              <w:left w:val="none" w:color="FFFFFF" w:sz="0"/>
              <w:bottom w:val="none" w:color="FFFFFF" w:sz="0"/>
              <w:right w:val="none" w:color="FFFFFF" w:sz="0"/>
            </w:tcBorders>
            <w:shd w:fill="000000"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FFFFFF"/>
                <w:sz w:val="18"/>
                <w:szCs w:val="18"/>
              </w:rPr>
              <w:t xml:space="preserve">Committed outcome</w:t>
            </w:r>
          </w:p>
        </w:tc>
        <w:tc>
          <w:tcPr>
            <w:tcW w:type="dxa" w:w="900"/>
            <w:tcBorders>
              <w:top w:val="none" w:color="FFFFFF" w:sz="0"/>
              <w:left w:val="none" w:color="FFFFFF" w:sz="0"/>
              <w:bottom w:val="none" w:color="FFFFFF" w:sz="0"/>
              <w:right w:val="none" w:color="FFFFFF" w:sz="0"/>
            </w:tcBorders>
            <w:shd w:fill="000000" w:val="clear"/>
            <w:tcMar>
              <w:top w:type="dxa" w:w="80"/>
              <w:left w:type="dxa" w:w="80"/>
              <w:bottom w:type="dxa" w:w="80"/>
              <w:right w:type="dxa" w:w="80"/>
            </w:tcMar>
          </w:tcPr>
          <w:p>
            <w:pPr>
              <w:spacing w:after="0" w:before="0"/>
              <w:jc w:val="center"/>
            </w:pPr>
            <w:r>
              <w:rPr>
                <w:rFonts w:ascii="Arial" w:cs="Arial" w:eastAsia="Arial" w:hAnsi="Arial"/>
                <w:b/>
                <w:bCs/>
                <w:i w:val="false"/>
                <w:iCs w:val="false"/>
                <w:caps w:val="false"/>
                <w:color w:val="FFFFFF"/>
                <w:sz w:val="18"/>
                <w:szCs w:val="18"/>
              </w:rPr>
              <w:t xml:space="preserve">Done</w:t>
            </w:r>
          </w:p>
        </w:tc>
        <w:tc>
          <w:tcPr>
            <w:tcW w:type="dxa" w:w="900"/>
            <w:tcBorders>
              <w:top w:val="none" w:color="FFFFFF" w:sz="0"/>
              <w:left w:val="none" w:color="FFFFFF" w:sz="0"/>
              <w:bottom w:val="none" w:color="FFFFFF" w:sz="0"/>
              <w:right w:val="none" w:color="FFFFFF" w:sz="0"/>
            </w:tcBorders>
            <w:shd w:fill="000000" w:val="clear"/>
            <w:tcMar>
              <w:top w:type="dxa" w:w="80"/>
              <w:left w:type="dxa" w:w="80"/>
              <w:bottom w:type="dxa" w:w="80"/>
              <w:right w:type="dxa" w:w="80"/>
            </w:tcMar>
          </w:tcPr>
          <w:p>
            <w:pPr>
              <w:spacing w:after="0" w:before="0"/>
              <w:jc w:val="center"/>
            </w:pPr>
            <w:r>
              <w:rPr>
                <w:rFonts w:ascii="Arial" w:cs="Arial" w:eastAsia="Arial" w:hAnsi="Arial"/>
                <w:b/>
                <w:bCs/>
                <w:i w:val="false"/>
                <w:iCs w:val="false"/>
                <w:caps w:val="false"/>
                <w:color w:val="FFFFFF"/>
                <w:sz w:val="18"/>
                <w:szCs w:val="18"/>
              </w:rPr>
              <w:t xml:space="preserve">Not done</w:t>
            </w:r>
          </w:p>
        </w:tc>
      </w:tr>
      <w:tr>
        <w:trPr>
          <w:trHeight w:val="440" w:hRule="atLeast"/>
        </w:trPr>
        <w:tc>
          <w:tcPr>
            <w:tcW w:type="dxa" w:w="1800"/>
            <w:tcBorders>
              <w:top w:val="single" w:color="999999" w:sz="2"/>
              <w:left w:val="single" w:color="999999" w:sz="2"/>
              <w:bottom w:val="single" w:color="999999" w:sz="2"/>
              <w:right w:val="single" w:color="999999" w:sz="2"/>
            </w:tcBorders>
            <w:shd w:fill="F2F2F2"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000000"/>
                <w:sz w:val="18"/>
                <w:szCs w:val="18"/>
              </w:rPr>
              <w:t xml:space="preserve">Revenue</w:t>
            </w:r>
          </w:p>
        </w:tc>
        <w:tc>
          <w:tcPr>
            <w:tcW w:type="dxa" w:w="6888"/>
            <w:tcBorders>
              <w:top w:val="single" w:color="999999" w:sz="2"/>
              <w:left w:val="single" w:color="999999" w:sz="2"/>
              <w:bottom w:val="single" w:color="999999" w:sz="2"/>
              <w:right w:val="single" w:color="999999" w:sz="2"/>
            </w:tcBorders>
            <w:shd w:fill="F2F2F2" w:val="clear"/>
            <w:tcMar>
              <w:top w:type="dxa" w:w="80"/>
              <w:left w:type="dxa" w:w="120"/>
              <w:bottom w:type="dxa" w:w="8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w:t>
            </w:r>
          </w:p>
        </w:tc>
        <w:tc>
          <w:tcPr>
            <w:tcW w:type="dxa" w:w="900"/>
            <w:tcBorders>
              <w:top w:val="single" w:color="999999" w:sz="2"/>
              <w:left w:val="single" w:color="999999" w:sz="2"/>
              <w:bottom w:val="single" w:color="999999" w:sz="2"/>
              <w:right w:val="single" w:color="999999" w:sz="2"/>
            </w:tcBorders>
            <w:shd w:fill="F2F2F2"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c>
          <w:tcPr>
            <w:tcW w:type="dxa" w:w="900"/>
            <w:tcBorders>
              <w:top w:val="single" w:color="999999" w:sz="2"/>
              <w:left w:val="single" w:color="999999" w:sz="2"/>
              <w:bottom w:val="single" w:color="999999" w:sz="2"/>
              <w:right w:val="single" w:color="999999" w:sz="2"/>
            </w:tcBorders>
            <w:shd w:fill="F2F2F2"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r>
      <w:tr>
        <w:trPr>
          <w:trHeight w:val="440" w:hRule="atLeast"/>
        </w:trPr>
        <w:tc>
          <w:tcPr>
            <w:tcW w:type="dxa" w:w="1800"/>
            <w:tcBorders>
              <w:top w:val="single" w:color="999999" w:sz="2"/>
              <w:left w:val="single" w:color="999999" w:sz="2"/>
              <w:bottom w:val="single" w:color="999999" w:sz="2"/>
              <w:right w:val="single" w:color="999999" w:sz="2"/>
            </w:tcBorders>
            <w:shd w:fill="FFFFFF"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000000"/>
                <w:sz w:val="18"/>
                <w:szCs w:val="18"/>
              </w:rPr>
              <w:t xml:space="preserve">Product</w:t>
            </w:r>
          </w:p>
        </w:tc>
        <w:tc>
          <w:tcPr>
            <w:tcW w:type="dxa" w:w="6888"/>
            <w:tcBorders>
              <w:top w:val="single" w:color="999999" w:sz="2"/>
              <w:left w:val="single" w:color="999999" w:sz="2"/>
              <w:bottom w:val="single" w:color="999999" w:sz="2"/>
              <w:right w:val="single" w:color="999999" w:sz="2"/>
            </w:tcBorders>
            <w:shd w:fill="FFFFFF" w:val="clear"/>
            <w:tcMar>
              <w:top w:type="dxa" w:w="80"/>
              <w:left w:type="dxa" w:w="120"/>
              <w:bottom w:type="dxa" w:w="8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w:t>
            </w:r>
          </w:p>
        </w:tc>
        <w:tc>
          <w:tcPr>
            <w:tcW w:type="dxa" w:w="900"/>
            <w:tcBorders>
              <w:top w:val="single" w:color="999999" w:sz="2"/>
              <w:left w:val="single" w:color="999999" w:sz="2"/>
              <w:bottom w:val="single" w:color="999999" w:sz="2"/>
              <w:right w:val="single" w:color="999999" w:sz="2"/>
            </w:tcBorders>
            <w:shd w:fill="FFFFFF"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c>
          <w:tcPr>
            <w:tcW w:type="dxa" w:w="900"/>
            <w:tcBorders>
              <w:top w:val="single" w:color="999999" w:sz="2"/>
              <w:left w:val="single" w:color="999999" w:sz="2"/>
              <w:bottom w:val="single" w:color="999999" w:sz="2"/>
              <w:right w:val="single" w:color="999999" w:sz="2"/>
            </w:tcBorders>
            <w:shd w:fill="FFFFFF"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r>
      <w:tr>
        <w:trPr>
          <w:trHeight w:val="440" w:hRule="atLeast"/>
        </w:trPr>
        <w:tc>
          <w:tcPr>
            <w:tcW w:type="dxa" w:w="1800"/>
            <w:tcBorders>
              <w:top w:val="single" w:color="999999" w:sz="2"/>
              <w:left w:val="single" w:color="999999" w:sz="2"/>
              <w:bottom w:val="single" w:color="999999" w:sz="2"/>
              <w:right w:val="single" w:color="999999" w:sz="2"/>
            </w:tcBorders>
            <w:shd w:fill="F2F2F2"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000000"/>
                <w:sz w:val="18"/>
                <w:szCs w:val="18"/>
              </w:rPr>
              <w:t xml:space="preserve">Content</w:t>
            </w:r>
          </w:p>
        </w:tc>
        <w:tc>
          <w:tcPr>
            <w:tcW w:type="dxa" w:w="6888"/>
            <w:tcBorders>
              <w:top w:val="single" w:color="999999" w:sz="2"/>
              <w:left w:val="single" w:color="999999" w:sz="2"/>
              <w:bottom w:val="single" w:color="999999" w:sz="2"/>
              <w:right w:val="single" w:color="999999" w:sz="2"/>
            </w:tcBorders>
            <w:shd w:fill="F2F2F2" w:val="clear"/>
            <w:tcMar>
              <w:top w:type="dxa" w:w="80"/>
              <w:left w:type="dxa" w:w="120"/>
              <w:bottom w:type="dxa" w:w="8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w:t>
            </w:r>
          </w:p>
        </w:tc>
        <w:tc>
          <w:tcPr>
            <w:tcW w:type="dxa" w:w="900"/>
            <w:tcBorders>
              <w:top w:val="single" w:color="999999" w:sz="2"/>
              <w:left w:val="single" w:color="999999" w:sz="2"/>
              <w:bottom w:val="single" w:color="999999" w:sz="2"/>
              <w:right w:val="single" w:color="999999" w:sz="2"/>
            </w:tcBorders>
            <w:shd w:fill="F2F2F2"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c>
          <w:tcPr>
            <w:tcW w:type="dxa" w:w="900"/>
            <w:tcBorders>
              <w:top w:val="single" w:color="999999" w:sz="2"/>
              <w:left w:val="single" w:color="999999" w:sz="2"/>
              <w:bottom w:val="single" w:color="999999" w:sz="2"/>
              <w:right w:val="single" w:color="999999" w:sz="2"/>
            </w:tcBorders>
            <w:shd w:fill="F2F2F2"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r>
      <w:tr>
        <w:trPr>
          <w:trHeight w:val="440" w:hRule="atLeast"/>
        </w:trPr>
        <w:tc>
          <w:tcPr>
            <w:tcW w:type="dxa" w:w="1800"/>
            <w:tcBorders>
              <w:top w:val="single" w:color="999999" w:sz="2"/>
              <w:left w:val="single" w:color="999999" w:sz="2"/>
              <w:bottom w:val="single" w:color="999999" w:sz="2"/>
              <w:right w:val="single" w:color="999999" w:sz="2"/>
            </w:tcBorders>
            <w:shd w:fill="FFFFFF" w:val="clear"/>
            <w:tcMar>
              <w:top w:type="dxa" w:w="80"/>
              <w:left w:type="dxa" w:w="120"/>
              <w:bottom w:type="dxa" w:w="80"/>
              <w:right w:type="dxa" w:w="120"/>
            </w:tcMar>
          </w:tcPr>
          <w:p>
            <w:pPr>
              <w:spacing w:after="0" w:before="0"/>
              <w:jc w:val="left"/>
            </w:pPr>
            <w:r>
              <w:rPr>
                <w:rFonts w:ascii="Arial" w:cs="Arial" w:eastAsia="Arial" w:hAnsi="Arial"/>
                <w:b/>
                <w:bCs/>
                <w:i w:val="false"/>
                <w:iCs w:val="false"/>
                <w:caps w:val="false"/>
                <w:color w:val="000000"/>
                <w:sz w:val="18"/>
                <w:szCs w:val="18"/>
              </w:rPr>
              <w:t xml:space="preserve">Operations</w:t>
            </w:r>
          </w:p>
        </w:tc>
        <w:tc>
          <w:tcPr>
            <w:tcW w:type="dxa" w:w="6888"/>
            <w:tcBorders>
              <w:top w:val="single" w:color="999999" w:sz="2"/>
              <w:left w:val="single" w:color="999999" w:sz="2"/>
              <w:bottom w:val="single" w:color="999999" w:sz="2"/>
              <w:right w:val="single" w:color="999999" w:sz="2"/>
            </w:tcBorders>
            <w:shd w:fill="FFFFFF" w:val="clear"/>
            <w:tcMar>
              <w:top w:type="dxa" w:w="80"/>
              <w:left w:type="dxa" w:w="120"/>
              <w:bottom w:type="dxa" w:w="80"/>
              <w:right w:type="dxa" w:w="120"/>
            </w:tcMar>
          </w:tcPr>
          <w:p>
            <w:pPr>
              <w:spacing w:after="0" w:before="0"/>
              <w:jc w:val="left"/>
            </w:pPr>
            <w:r>
              <w:rPr>
                <w:rFonts w:ascii="Arial" w:cs="Arial" w:eastAsia="Arial" w:hAnsi="Arial"/>
                <w:b w:val="false"/>
                <w:bCs w:val="false"/>
                <w:i w:val="false"/>
                <w:iCs w:val="false"/>
                <w:caps w:val="false"/>
                <w:color w:val="CCCCCC"/>
                <w:sz w:val="18"/>
                <w:szCs w:val="18"/>
              </w:rPr>
              <w:t xml:space="preserve">______________________________</w:t>
            </w:r>
          </w:p>
        </w:tc>
        <w:tc>
          <w:tcPr>
            <w:tcW w:type="dxa" w:w="900"/>
            <w:tcBorders>
              <w:top w:val="single" w:color="999999" w:sz="2"/>
              <w:left w:val="single" w:color="999999" w:sz="2"/>
              <w:bottom w:val="single" w:color="999999" w:sz="2"/>
              <w:right w:val="single" w:color="999999" w:sz="2"/>
            </w:tcBorders>
            <w:shd w:fill="FFFFFF"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c>
          <w:tcPr>
            <w:tcW w:type="dxa" w:w="900"/>
            <w:tcBorders>
              <w:top w:val="single" w:color="999999" w:sz="2"/>
              <w:left w:val="single" w:color="999999" w:sz="2"/>
              <w:bottom w:val="single" w:color="999999" w:sz="2"/>
              <w:right w:val="single" w:color="999999" w:sz="2"/>
            </w:tcBorders>
            <w:shd w:fill="FFFFFF" w:val="clear"/>
            <w:tcMar>
              <w:top w:type="dxa" w:w="80"/>
              <w:left w:type="dxa" w:w="80"/>
              <w:bottom w:type="dxa" w:w="80"/>
              <w:right w:type="dxa" w:w="80"/>
            </w:tcMar>
            <w:vAlign w:val="center"/>
          </w:tcPr>
          <w:p>
            <w:pPr>
              <w:spacing w:after="0" w:before="0"/>
              <w:jc w:val="center"/>
            </w:pPr>
            <w:r>
              <w:rPr>
                <w:rFonts w:ascii="Arial" w:cs="Arial" w:eastAsia="Arial" w:hAnsi="Arial"/>
                <w:b w:val="false"/>
                <w:bCs w:val="false"/>
                <w:i w:val="false"/>
                <w:iCs w:val="false"/>
                <w:caps w:val="false"/>
                <w:color w:val="000000"/>
                <w:sz w:val="20"/>
                <w:szCs w:val="20"/>
              </w:rPr>
              <w:t xml:space="preserve">☐</w:t>
            </w:r>
          </w:p>
        </w:tc>
      </w:tr>
    </w:tbl>
    <w:p>
      <w:pPr>
        <w:spacing w:after="1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2C2C2C" w:val="clear"/>
            <w:tcMar>
              <w:top w:type="dxa" w:w="80"/>
              <w:left w:type="dxa" w:w="160"/>
              <w:bottom w:type="dxa" w:w="80"/>
              <w:right w:type="dxa" w:w="160"/>
            </w:tcMar>
          </w:tcPr>
          <w:p>
            <w:pPr>
              <w:spacing w:after="0" w:before="0"/>
              <w:jc w:val="left"/>
            </w:pPr>
            <w:r>
              <w:rPr>
                <w:rFonts w:ascii="Arial" w:cs="Arial" w:eastAsia="Arial" w:hAnsi="Arial"/>
                <w:b/>
                <w:bCs/>
                <w:i w:val="false"/>
                <w:iCs w:val="false"/>
                <w:caps/>
                <w:color w:val="FFFFFF"/>
                <w:sz w:val="20"/>
                <w:szCs w:val="20"/>
              </w:rPr>
              <w:t xml:space="preserve">FIVE REVIEW QUESTIONS</w:t>
            </w:r>
          </w:p>
        </w:tc>
      </w:tr>
    </w:tbl>
    <w:p>
      <w:pPr>
        <w:spacing w:after="80" w:before="0"/>
        <w:jc w:val="left"/>
      </w:pPr>
      <w:r>
        <w:rPr>
          <w:rFonts w:ascii="Arial" w:cs="Arial" w:eastAsia="Arial" w:hAnsi="Arial"/>
          <w:b w:val="false"/>
          <w:bCs w:val="false"/>
          <w:i w:val="false"/>
          <w:iCs w:val="false"/>
          <w:caps w:val="false"/>
          <w:color w:val="000000"/>
          <w:sz w:val="18"/>
          <w:szCs w:val="18"/>
        </w:rPr>
        <w:t xml:space="preserve"/>
      </w:r>
    </w:p>
    <w:p>
      <w:pPr>
        <w:spacing w:after="80" w:before="120"/>
        <w:jc w:val="left"/>
      </w:pPr>
      <w:r>
        <w:rPr>
          <w:rFonts w:ascii="Arial" w:cs="Arial" w:eastAsia="Arial" w:hAnsi="Arial"/>
          <w:b/>
          <w:bCs/>
          <w:i w:val="false"/>
          <w:iCs w:val="false"/>
          <w:caps w:val="false"/>
          <w:color w:val="000000"/>
          <w:sz w:val="18"/>
          <w:szCs w:val="18"/>
        </w:rPr>
        <w:t xml:space="preserve">1.  </w:t>
      </w:r>
      <w:r>
        <w:rPr>
          <w:rFonts w:ascii="Arial" w:cs="Arial" w:eastAsia="Arial" w:hAnsi="Arial"/>
          <w:b/>
          <w:bCs/>
          <w:i w:val="false"/>
          <w:iCs w:val="false"/>
          <w:caps w:val="false"/>
          <w:color w:val="000000"/>
          <w:sz w:val="18"/>
          <w:szCs w:val="18"/>
        </w:rPr>
        <w:t xml:space="preserve">What created or protected sales this quarter?</w:t>
      </w:r>
    </w:p>
    <w:p>
      <w:pPr>
        <w:spacing w:after="6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0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80" w:before="120"/>
        <w:jc w:val="left"/>
      </w:pPr>
      <w:r>
        <w:rPr>
          <w:rFonts w:ascii="Arial" w:cs="Arial" w:eastAsia="Arial" w:hAnsi="Arial"/>
          <w:b/>
          <w:bCs/>
          <w:i w:val="false"/>
          <w:iCs w:val="false"/>
          <w:caps w:val="false"/>
          <w:color w:val="000000"/>
          <w:sz w:val="18"/>
          <w:szCs w:val="18"/>
        </w:rPr>
        <w:t xml:space="preserve">2.  </w:t>
      </w:r>
      <w:r>
        <w:rPr>
          <w:rFonts w:ascii="Arial" w:cs="Arial" w:eastAsia="Arial" w:hAnsi="Arial"/>
          <w:b/>
          <w:bCs/>
          <w:i w:val="false"/>
          <w:iCs w:val="false"/>
          <w:caps w:val="false"/>
          <w:color w:val="000000"/>
          <w:sz w:val="18"/>
          <w:szCs w:val="18"/>
        </w:rPr>
        <w:t xml:space="preserve">What consumed time without contributing to the annual plan?</w:t>
      </w:r>
    </w:p>
    <w:p>
      <w:pPr>
        <w:spacing w:after="6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0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80" w:before="120"/>
        <w:jc w:val="left"/>
      </w:pPr>
      <w:r>
        <w:rPr>
          <w:rFonts w:ascii="Arial" w:cs="Arial" w:eastAsia="Arial" w:hAnsi="Arial"/>
          <w:b/>
          <w:bCs/>
          <w:i w:val="false"/>
          <w:iCs w:val="false"/>
          <w:caps w:val="false"/>
          <w:color w:val="000000"/>
          <w:sz w:val="18"/>
          <w:szCs w:val="18"/>
        </w:rPr>
        <w:t xml:space="preserve">3.  </w:t>
      </w:r>
      <w:r>
        <w:rPr>
          <w:rFonts w:ascii="Arial" w:cs="Arial" w:eastAsia="Arial" w:hAnsi="Arial"/>
          <w:b/>
          <w:bCs/>
          <w:i w:val="false"/>
          <w:iCs w:val="false"/>
          <w:caps w:val="false"/>
          <w:color w:val="000000"/>
          <w:sz w:val="18"/>
          <w:szCs w:val="18"/>
        </w:rPr>
        <w:t xml:space="preserve">What friction or constraint kept recurring?</w:t>
      </w:r>
    </w:p>
    <w:p>
      <w:pPr>
        <w:spacing w:after="6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0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80" w:before="120"/>
        <w:jc w:val="left"/>
      </w:pPr>
      <w:r>
        <w:rPr>
          <w:rFonts w:ascii="Arial" w:cs="Arial" w:eastAsia="Arial" w:hAnsi="Arial"/>
          <w:b/>
          <w:bCs/>
          <w:i w:val="false"/>
          <w:iCs w:val="false"/>
          <w:caps w:val="false"/>
          <w:color w:val="000000"/>
          <w:sz w:val="18"/>
          <w:szCs w:val="18"/>
        </w:rPr>
        <w:t xml:space="preserve">4.  </w:t>
      </w:r>
      <w:r>
        <w:rPr>
          <w:rFonts w:ascii="Arial" w:cs="Arial" w:eastAsia="Arial" w:hAnsi="Arial"/>
          <w:b/>
          <w:bCs/>
          <w:i w:val="false"/>
          <w:iCs w:val="false"/>
          <w:caps w:val="false"/>
          <w:color w:val="000000"/>
          <w:sz w:val="18"/>
          <w:szCs w:val="18"/>
        </w:rPr>
        <w:t xml:space="preserve">What do I know about this business now that I did not know 90 days ago?</w:t>
      </w:r>
    </w:p>
    <w:p>
      <w:pPr>
        <w:spacing w:after="6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0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80" w:before="120"/>
        <w:jc w:val="left"/>
      </w:pPr>
      <w:r>
        <w:rPr>
          <w:rFonts w:ascii="Arial" w:cs="Arial" w:eastAsia="Arial" w:hAnsi="Arial"/>
          <w:b/>
          <w:bCs/>
          <w:i w:val="false"/>
          <w:iCs w:val="false"/>
          <w:caps w:val="false"/>
          <w:color w:val="000000"/>
          <w:sz w:val="18"/>
          <w:szCs w:val="18"/>
        </w:rPr>
        <w:t xml:space="preserve">5.  </w:t>
      </w:r>
      <w:r>
        <w:rPr>
          <w:rFonts w:ascii="Arial" w:cs="Arial" w:eastAsia="Arial" w:hAnsi="Arial"/>
          <w:b/>
          <w:bCs/>
          <w:i w:val="false"/>
          <w:iCs w:val="false"/>
          <w:caps w:val="false"/>
          <w:color w:val="000000"/>
          <w:sz w:val="18"/>
          <w:szCs w:val="18"/>
        </w:rPr>
        <w:t xml:space="preserve">What is the one thing that, if the next quarter delivered it, would move the business most?</w:t>
      </w:r>
    </w:p>
    <w:p>
      <w:pPr>
        <w:spacing w:after="6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00" w:before="0"/>
        <w:jc w:val="left"/>
      </w:pPr>
      <w:r>
        <w:rPr>
          <w:rFonts w:ascii="Arial" w:cs="Arial" w:eastAsia="Arial" w:hAnsi="Arial"/>
          <w:b w:val="false"/>
          <w:bCs w:val="false"/>
          <w:i w:val="false"/>
          <w:iCs w:val="false"/>
          <w:caps w:val="false"/>
          <w:color w:val="CCCCCC"/>
          <w:sz w:val="18"/>
          <w:szCs w:val="18"/>
        </w:rPr>
        <w:t xml:space="preserve">________________________________________________________________________________</w:t>
      </w:r>
    </w:p>
    <w:p>
      <w:pPr>
        <w:spacing w:after="180" w:before="0"/>
        <w:jc w:val="left"/>
      </w:pPr>
      <w:r>
        <w:rPr>
          <w:rFonts w:ascii="Arial" w:cs="Arial" w:eastAsia="Arial" w:hAnsi="Arial"/>
          <w:b w:val="false"/>
          <w:bCs w:val="false"/>
          <w:i w:val="false"/>
          <w:iCs w:val="false"/>
          <w:caps w:val="false"/>
          <w:color w:val="000000"/>
          <w:sz w:val="18"/>
          <w:szCs w:val="18"/>
        </w:rPr>
        <w:t xml:space="preserve"/>
      </w:r>
    </w:p>
    <w:tbl>
      <w:tblPr>
        <w:tblW w:type="dxa" w:w="1048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88"/>
      </w:tblGrid>
      <w:tr>
        <w:tc>
          <w:tcPr>
            <w:tcW w:type="dxa" w:w="10488"/>
            <w:tcBorders>
              <w:top w:val="none" w:color="FFFFFF" w:sz="0"/>
              <w:left w:val="none" w:color="FFFFFF" w:sz="0"/>
              <w:bottom w:val="none" w:color="FFFFFF" w:sz="0"/>
              <w:right w:val="none" w:color="FFFFFF" w:sz="0"/>
            </w:tcBorders>
            <w:shd w:fill="000000" w:val="clear"/>
            <w:tcMar>
              <w:top w:type="dxa" w:w="160"/>
              <w:left w:type="dxa" w:w="240"/>
              <w:bottom w:type="dxa" w:w="160"/>
              <w:right w:type="dxa" w:w="240"/>
            </w:tcMar>
          </w:tcPr>
          <w:p>
            <w:pPr>
              <w:spacing w:after="60" w:before="0"/>
              <w:jc w:val="center"/>
            </w:pPr>
            <w:r>
              <w:rPr>
                <w:rFonts w:ascii="Arial" w:cs="Arial" w:eastAsia="Arial" w:hAnsi="Arial"/>
                <w:b/>
                <w:bCs/>
                <w:i w:val="false"/>
                <w:iCs w:val="false"/>
                <w:caps w:val="false"/>
                <w:color w:val="FFFFFF"/>
                <w:sz w:val="20"/>
                <w:szCs w:val="20"/>
              </w:rPr>
              <w:t xml:space="preserve">Take the answer to Question 5 to your next 90-Day Reset.</w:t>
            </w:r>
          </w:p>
          <w:p>
            <w:pPr>
              <w:spacing w:after="0" w:before="0"/>
              <w:jc w:val="center"/>
            </w:pPr>
            <w:r>
              <w:rPr>
                <w:rFonts w:ascii="Arial" w:cs="Arial" w:eastAsia="Arial" w:hAnsi="Arial"/>
                <w:b w:val="false"/>
                <w:bCs w:val="false"/>
                <w:i/>
                <w:iCs/>
                <w:caps w:val="false"/>
                <w:color w:val="C9AA2D"/>
                <w:sz w:val="17"/>
                <w:szCs w:val="17"/>
              </w:rPr>
              <w:t xml:space="preserve">Go back to Page 3. The next quarter starts now.</w:t>
            </w:r>
          </w:p>
        </w:tc>
      </w:tr>
    </w:tbl>
    <w:p>
      <w:pPr>
        <w:spacing w:after="160" w:before="0"/>
        <w:jc w:val="left"/>
      </w:pPr>
      <w:r>
        <w:rPr>
          <w:rFonts w:ascii="Arial" w:cs="Arial" w:eastAsia="Arial" w:hAnsi="Arial"/>
          <w:b w:val="false"/>
          <w:bCs w:val="false"/>
          <w:i w:val="false"/>
          <w:iCs w:val="false"/>
          <w:caps w:val="false"/>
          <w:color w:val="000000"/>
          <w:sz w:val="18"/>
          <w:szCs w:val="18"/>
        </w:rPr>
        <w:t xml:space="preserve"/>
      </w:r>
    </w:p>
    <w:p>
      <w:pPr>
        <w:spacing w:after="100" w:before="0"/>
        <w:jc w:val="center"/>
      </w:pPr>
      <w:r>
        <w:rPr>
          <w:rFonts w:ascii="Arial" w:cs="Arial" w:eastAsia="Arial" w:hAnsi="Arial"/>
          <w:b w:val="false"/>
          <w:bCs w:val="false"/>
          <w:i w:val="false"/>
          <w:iCs w:val="false"/>
          <w:caps w:val="false"/>
          <w:color w:val="595959"/>
          <w:sz w:val="17"/>
          <w:szCs w:val="17"/>
        </w:rPr>
        <w:t xml:space="preserve">Free resource from the Institute of Excellence  |  instituteofexcellence.com</w:t>
      </w:r>
    </w:p>
    <w:p>
      <w:pPr>
        <w:spacing w:after="100" w:before="0"/>
        <w:jc w:val="center"/>
      </w:pPr>
      <w:r>
        <w:rPr>
          <w:rFonts w:ascii="Arial" w:cs="Arial" w:eastAsia="Arial" w:hAnsi="Arial"/>
          <w:b w:val="false"/>
          <w:bCs w:val="false"/>
          <w:i/>
          <w:iCs/>
          <w:caps w:val="false"/>
          <w:color w:val="595959"/>
          <w:sz w:val="16"/>
          <w:szCs w:val="16"/>
        </w:rPr>
        <w:t xml:space="preserve">90-Day Business Plan Template</w:t>
      </w:r>
    </w:p>
    <w:sectPr>
      <w:pgSz w:w="11906" w:h="16838" w:orient="portrait"/>
      <w:pgMar w:top="709" w:right="709" w:bottom="709" w:left="709"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2026-09-15T17:50:15.856Z</dcterms:created>
  <dcterms:modified xsi:type="dcterms:W3CDTF">2026-09-15T17:50:15.868Z</dcterms:modified>
</cp:coreProperties>
</file>

<file path=docProps/custom.xml><?xml version="1.0" encoding="utf-8"?>
<Properties xmlns="http://schemas.openxmlformats.org/officeDocument/2006/custom-properties" xmlns:vt="http://schemas.openxmlformats.org/officeDocument/2006/docPropsVTypes"/>
</file>